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0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1188"/>
      </w:tblGrid>
      <w:tr w:rsidR="00D1300B" w:rsidTr="002053F3">
        <w:tblPrEx>
          <w:tblCellMar>
            <w:top w:w="0" w:type="dxa"/>
            <w:bottom w:w="0" w:type="dxa"/>
          </w:tblCellMar>
        </w:tblPrEx>
        <w:trPr>
          <w:cantSplit/>
        </w:trPr>
        <w:tc>
          <w:tcPr>
            <w:tcW w:w="8809" w:type="dxa"/>
            <w:gridSpan w:val="5"/>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Pr="00AE3EC8" w:rsidRDefault="004F2EDF" w:rsidP="00AE3EC8">
            <w:pPr>
              <w:jc w:val="center"/>
              <w:rPr>
                <w:rFonts w:ascii="Arial" w:hAnsi="Arial"/>
              </w:rPr>
            </w:pPr>
            <w:r>
              <w:rPr>
                <w:rFonts w:ascii="Arial" w:hAnsi="Arial"/>
                <w:noProof/>
              </w:rPr>
              <w:drawing>
                <wp:inline distT="0" distB="0" distL="0" distR="0">
                  <wp:extent cx="733425" cy="10699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1069975"/>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2053F3">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91" w:type="dxa"/>
            <w:gridSpan w:val="4"/>
          </w:tcPr>
          <w:p w:rsidR="00D1300B" w:rsidRDefault="009D6DAF">
            <w:pPr>
              <w:rPr>
                <w:rFonts w:ascii="Arial" w:hAnsi="Arial"/>
              </w:rPr>
            </w:pPr>
            <w:r>
              <w:rPr>
                <w:rFonts w:ascii="Arial" w:hAnsi="Arial"/>
              </w:rPr>
              <w:t>Outdoor Equipment Certifications</w:t>
            </w:r>
          </w:p>
        </w:tc>
      </w:tr>
      <w:tr w:rsidR="00D1300B" w:rsidTr="002053F3">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9D6DAF">
            <w:pPr>
              <w:rPr>
                <w:rFonts w:ascii="Arial" w:hAnsi="Arial"/>
              </w:rPr>
            </w:pPr>
            <w:r>
              <w:rPr>
                <w:rFonts w:ascii="Arial" w:hAnsi="Arial"/>
              </w:rPr>
              <w:t>N</w:t>
            </w:r>
            <w:r w:rsidR="003C143F">
              <w:rPr>
                <w:rFonts w:ascii="Arial" w:hAnsi="Arial"/>
              </w:rPr>
              <w:t>ET 107</w:t>
            </w:r>
          </w:p>
        </w:tc>
        <w:tc>
          <w:tcPr>
            <w:tcW w:w="1701" w:type="dxa"/>
          </w:tcPr>
          <w:p w:rsidR="00D1300B" w:rsidRDefault="00D1300B">
            <w:pPr>
              <w:rPr>
                <w:rFonts w:ascii="Arial" w:hAnsi="Arial"/>
                <w:b/>
              </w:rPr>
            </w:pPr>
            <w:r>
              <w:rPr>
                <w:rFonts w:ascii="Arial" w:hAnsi="Arial"/>
                <w:b/>
                <w:lang w:val="en-GB"/>
              </w:rPr>
              <w:t>SEMESTER:</w:t>
            </w:r>
          </w:p>
        </w:tc>
        <w:tc>
          <w:tcPr>
            <w:tcW w:w="1188" w:type="dxa"/>
          </w:tcPr>
          <w:p w:rsidR="00D1300B" w:rsidRDefault="001638A8">
            <w:pPr>
              <w:rPr>
                <w:rFonts w:ascii="Arial" w:hAnsi="Arial"/>
              </w:rPr>
            </w:pPr>
            <w:r>
              <w:rPr>
                <w:rFonts w:ascii="Arial" w:hAnsi="Arial"/>
              </w:rPr>
              <w:t>17</w:t>
            </w:r>
            <w:r w:rsidR="007B5CF9">
              <w:rPr>
                <w:rFonts w:ascii="Arial" w:hAnsi="Arial"/>
              </w:rPr>
              <w:t>W</w:t>
            </w:r>
          </w:p>
        </w:tc>
      </w:tr>
      <w:tr w:rsidR="00D1300B" w:rsidTr="002053F3">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p w:rsidR="00942968" w:rsidRDefault="00942968">
            <w:pPr>
              <w:rPr>
                <w:rFonts w:ascii="Arial" w:hAnsi="Arial"/>
              </w:rPr>
            </w:pPr>
          </w:p>
        </w:tc>
        <w:tc>
          <w:tcPr>
            <w:tcW w:w="6291" w:type="dxa"/>
            <w:gridSpan w:val="4"/>
          </w:tcPr>
          <w:p w:rsidR="00D1300B" w:rsidRDefault="007B5CF9">
            <w:pPr>
              <w:rPr>
                <w:rFonts w:ascii="Arial" w:hAnsi="Arial"/>
              </w:rPr>
            </w:pPr>
            <w:r>
              <w:rPr>
                <w:rFonts w:ascii="Arial" w:hAnsi="Arial"/>
              </w:rPr>
              <w:t>Adventure Recreation</w:t>
            </w:r>
            <w:r w:rsidR="00025CF2">
              <w:rPr>
                <w:rFonts w:ascii="Arial" w:hAnsi="Arial"/>
              </w:rPr>
              <w:t xml:space="preserve"> &amp; Parks,</w:t>
            </w:r>
            <w:r>
              <w:rPr>
                <w:rFonts w:ascii="Arial" w:hAnsi="Arial"/>
              </w:rPr>
              <w:t xml:space="preserve"> Fish &amp; Wildlife Conservation, Forest </w:t>
            </w:r>
            <w:r w:rsidR="00DE478F">
              <w:rPr>
                <w:rFonts w:ascii="Arial" w:hAnsi="Arial"/>
              </w:rPr>
              <w:t>Technician</w:t>
            </w:r>
          </w:p>
        </w:tc>
      </w:tr>
      <w:tr w:rsidR="00D1300B" w:rsidTr="002053F3">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91" w:type="dxa"/>
            <w:gridSpan w:val="4"/>
          </w:tcPr>
          <w:p w:rsidR="00D1300B" w:rsidRDefault="00860608">
            <w:pPr>
              <w:rPr>
                <w:rFonts w:ascii="Arial" w:hAnsi="Arial"/>
              </w:rPr>
            </w:pPr>
            <w:r>
              <w:rPr>
                <w:rFonts w:ascii="Arial" w:hAnsi="Arial"/>
              </w:rPr>
              <w:t>Barry Oja, Jeff Cartwright</w:t>
            </w:r>
          </w:p>
        </w:tc>
      </w:tr>
      <w:tr w:rsidR="00D1300B" w:rsidTr="002053F3">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17C56">
            <w:pPr>
              <w:rPr>
                <w:rFonts w:ascii="Arial" w:hAnsi="Arial"/>
              </w:rPr>
            </w:pPr>
            <w:r>
              <w:rPr>
                <w:rFonts w:ascii="Arial" w:hAnsi="Arial"/>
              </w:rPr>
              <w:t>Jan</w:t>
            </w:r>
            <w:r w:rsidR="001E64EF">
              <w:rPr>
                <w:rFonts w:ascii="Arial" w:hAnsi="Arial"/>
              </w:rPr>
              <w:t xml:space="preserve"> 20</w:t>
            </w:r>
            <w:r w:rsidR="003C143F">
              <w:rPr>
                <w:rFonts w:ascii="Arial" w:hAnsi="Arial"/>
              </w:rPr>
              <w:t>1</w:t>
            </w:r>
            <w:r w:rsidR="00DE478F">
              <w:rPr>
                <w:rFonts w:ascii="Arial" w:hAnsi="Arial"/>
              </w:rPr>
              <w:t>7</w:t>
            </w:r>
          </w:p>
        </w:tc>
        <w:tc>
          <w:tcPr>
            <w:tcW w:w="3643" w:type="dxa"/>
            <w:gridSpan w:val="2"/>
          </w:tcPr>
          <w:p w:rsidR="00D1300B" w:rsidRDefault="00D1300B" w:rsidP="002053F3">
            <w:pPr>
              <w:ind w:left="-9" w:right="34"/>
              <w:rPr>
                <w:rFonts w:ascii="Arial" w:hAnsi="Arial"/>
              </w:rPr>
            </w:pPr>
            <w:r>
              <w:rPr>
                <w:rFonts w:ascii="Arial" w:hAnsi="Arial"/>
                <w:b/>
                <w:lang w:val="en-GB"/>
              </w:rPr>
              <w:t>PREVIOUS OUTLINE DATED:</w:t>
            </w:r>
          </w:p>
        </w:tc>
        <w:tc>
          <w:tcPr>
            <w:tcW w:w="1188" w:type="dxa"/>
          </w:tcPr>
          <w:p w:rsidR="00D1300B" w:rsidRPr="002053F3" w:rsidRDefault="00317C56" w:rsidP="002053F3">
            <w:pPr>
              <w:ind w:left="-108"/>
              <w:rPr>
                <w:rFonts w:ascii="Arial" w:hAnsi="Arial"/>
                <w:sz w:val="20"/>
              </w:rPr>
            </w:pPr>
            <w:r w:rsidRPr="002053F3">
              <w:rPr>
                <w:rFonts w:ascii="Arial" w:hAnsi="Arial"/>
                <w:sz w:val="20"/>
              </w:rPr>
              <w:t>Sept</w:t>
            </w:r>
            <w:r w:rsidR="00860608" w:rsidRPr="002053F3">
              <w:rPr>
                <w:rFonts w:ascii="Arial" w:hAnsi="Arial"/>
                <w:sz w:val="20"/>
              </w:rPr>
              <w:t xml:space="preserve"> </w:t>
            </w:r>
            <w:r w:rsidR="00B72AF1" w:rsidRPr="002053F3">
              <w:rPr>
                <w:rFonts w:ascii="Arial" w:hAnsi="Arial"/>
                <w:sz w:val="20"/>
              </w:rPr>
              <w:t>20</w:t>
            </w:r>
            <w:r w:rsidR="00B20C35" w:rsidRPr="002053F3">
              <w:rPr>
                <w:rFonts w:ascii="Arial" w:hAnsi="Arial"/>
                <w:sz w:val="20"/>
              </w:rPr>
              <w:t>1</w:t>
            </w:r>
            <w:r w:rsidR="00DE478F">
              <w:rPr>
                <w:rFonts w:ascii="Arial" w:hAnsi="Arial"/>
                <w:sz w:val="20"/>
              </w:rPr>
              <w:t>6</w:t>
            </w:r>
          </w:p>
        </w:tc>
      </w:tr>
      <w:tr w:rsidR="00D1300B" w:rsidTr="002053F3">
        <w:tblPrEx>
          <w:tblCellMar>
            <w:top w:w="0" w:type="dxa"/>
            <w:bottom w:w="0" w:type="dxa"/>
          </w:tblCellMar>
        </w:tblPrEx>
        <w:trPr>
          <w:cantSplit/>
        </w:trPr>
        <w:tc>
          <w:tcPr>
            <w:tcW w:w="2518" w:type="dxa"/>
          </w:tcPr>
          <w:p w:rsidR="00D1300B" w:rsidRDefault="00D1300B">
            <w:pPr>
              <w:rPr>
                <w:rFonts w:ascii="Arial" w:hAnsi="Arial"/>
              </w:rPr>
            </w:pPr>
            <w:r>
              <w:rPr>
                <w:rFonts w:ascii="Arial" w:hAnsi="Arial"/>
                <w:b/>
                <w:lang w:val="en-GB"/>
              </w:rPr>
              <w:t>APPROVED:</w:t>
            </w:r>
          </w:p>
        </w:tc>
        <w:tc>
          <w:tcPr>
            <w:tcW w:w="5103" w:type="dxa"/>
            <w:gridSpan w:val="3"/>
          </w:tcPr>
          <w:p w:rsidR="00D1300B" w:rsidRPr="00FD12A6" w:rsidRDefault="00DE478F" w:rsidP="00EA6E9B">
            <w:pPr>
              <w:jc w:val="center"/>
              <w:rPr>
                <w:rFonts w:ascii="Arial" w:hAnsi="Arial"/>
                <w:szCs w:val="24"/>
              </w:rPr>
            </w:pPr>
            <w:r>
              <w:rPr>
                <w:rFonts w:ascii="Arial" w:hAnsi="Arial"/>
                <w:szCs w:val="24"/>
              </w:rPr>
              <w:t>Sherri Smith</w:t>
            </w:r>
          </w:p>
        </w:tc>
        <w:tc>
          <w:tcPr>
            <w:tcW w:w="1188" w:type="dxa"/>
          </w:tcPr>
          <w:p w:rsidR="00D1300B" w:rsidRPr="00CD3EC9" w:rsidRDefault="00733C8F">
            <w:pPr>
              <w:rPr>
                <w:rFonts w:ascii="Arial" w:hAnsi="Arial"/>
                <w:sz w:val="20"/>
              </w:rPr>
            </w:pPr>
            <w:r w:rsidRPr="00CD3EC9">
              <w:rPr>
                <w:rFonts w:ascii="Arial" w:hAnsi="Arial"/>
                <w:sz w:val="20"/>
              </w:rPr>
              <w:t xml:space="preserve">Jan </w:t>
            </w:r>
            <w:r w:rsidR="00CD3EC9">
              <w:rPr>
                <w:rFonts w:ascii="Arial" w:hAnsi="Arial"/>
                <w:sz w:val="20"/>
              </w:rPr>
              <w:t>20</w:t>
            </w:r>
            <w:r w:rsidRPr="00CD3EC9">
              <w:rPr>
                <w:rFonts w:ascii="Arial" w:hAnsi="Arial"/>
                <w:sz w:val="20"/>
              </w:rPr>
              <w:t>1</w:t>
            </w:r>
            <w:r w:rsidR="00DE478F">
              <w:rPr>
                <w:rFonts w:ascii="Arial" w:hAnsi="Arial"/>
                <w:sz w:val="20"/>
              </w:rPr>
              <w:t>7</w:t>
            </w:r>
          </w:p>
        </w:tc>
      </w:tr>
      <w:tr w:rsidR="00D1300B" w:rsidTr="002053F3">
        <w:tblPrEx>
          <w:tblCellMar>
            <w:top w:w="0" w:type="dxa"/>
            <w:bottom w:w="0" w:type="dxa"/>
          </w:tblCellMar>
        </w:tblPrEx>
        <w:trPr>
          <w:cantSplit/>
        </w:trPr>
        <w:tc>
          <w:tcPr>
            <w:tcW w:w="2518" w:type="dxa"/>
          </w:tcPr>
          <w:p w:rsidR="00D1300B" w:rsidRDefault="00D1300B">
            <w:pPr>
              <w:rPr>
                <w:rFonts w:ascii="Arial" w:hAnsi="Arial"/>
              </w:rPr>
            </w:pPr>
          </w:p>
        </w:tc>
        <w:tc>
          <w:tcPr>
            <w:tcW w:w="5103" w:type="dxa"/>
            <w:gridSpan w:val="3"/>
          </w:tcPr>
          <w:p w:rsidR="00D1300B" w:rsidRDefault="00CD3EC9" w:rsidP="00DE478F">
            <w:pPr>
              <w:pStyle w:val="Heading2"/>
              <w:rPr>
                <w:rFonts w:ascii="Arial" w:hAnsi="Arial"/>
                <w:lang w:val="en-US"/>
              </w:rPr>
            </w:pPr>
            <w:r>
              <w:rPr>
                <w:rFonts w:ascii="Arial" w:hAnsi="Arial"/>
                <w:lang w:val="en-US"/>
              </w:rPr>
              <w:t>_______________</w:t>
            </w:r>
            <w:r w:rsidR="00D1300B">
              <w:rPr>
                <w:rFonts w:ascii="Arial" w:hAnsi="Arial"/>
                <w:lang w:val="en-US"/>
              </w:rPr>
              <w:t>______________</w:t>
            </w:r>
          </w:p>
          <w:p w:rsidR="00D1300B" w:rsidRPr="00DE478F" w:rsidRDefault="00DE478F" w:rsidP="00DE478F">
            <w:pPr>
              <w:pStyle w:val="Heading2"/>
              <w:rPr>
                <w:rFonts w:ascii="Arial" w:hAnsi="Arial"/>
                <w:sz w:val="22"/>
                <w:szCs w:val="22"/>
                <w:lang w:val="en-US"/>
              </w:rPr>
            </w:pPr>
            <w:r>
              <w:rPr>
                <w:rFonts w:ascii="Arial" w:hAnsi="Arial"/>
                <w:sz w:val="22"/>
                <w:szCs w:val="22"/>
                <w:lang w:val="en-US"/>
              </w:rPr>
              <w:t>Chair:</w:t>
            </w:r>
            <w:r w:rsidRPr="00DE478F">
              <w:rPr>
                <w:rFonts w:ascii="Arial" w:hAnsi="Arial"/>
                <w:sz w:val="22"/>
                <w:szCs w:val="22"/>
                <w:lang w:val="en-US"/>
              </w:rPr>
              <w:t xml:space="preserve"> Natural Environment, Business &amp; </w:t>
            </w:r>
            <w:r>
              <w:rPr>
                <w:rFonts w:ascii="Arial" w:hAnsi="Arial"/>
                <w:sz w:val="22"/>
                <w:szCs w:val="22"/>
                <w:lang w:val="en-US"/>
              </w:rPr>
              <w:t>Media</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2053F3">
        <w:tblPrEx>
          <w:tblCellMar>
            <w:top w:w="0" w:type="dxa"/>
            <w:bottom w:w="0" w:type="dxa"/>
          </w:tblCellMar>
        </w:tblPrEx>
        <w:trPr>
          <w:cantSplit/>
        </w:trPr>
        <w:tc>
          <w:tcPr>
            <w:tcW w:w="2518" w:type="dxa"/>
          </w:tcPr>
          <w:p w:rsidR="00DE478F" w:rsidRDefault="00DE478F">
            <w:pPr>
              <w:rPr>
                <w:rFonts w:ascii="Arial" w:hAnsi="Arial"/>
                <w:b/>
                <w:lang w:val="en-GB"/>
              </w:rPr>
            </w:pPr>
          </w:p>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91" w:type="dxa"/>
            <w:gridSpan w:val="4"/>
          </w:tcPr>
          <w:p w:rsidR="00DE478F" w:rsidRDefault="00DE478F">
            <w:pPr>
              <w:rPr>
                <w:rFonts w:ascii="Arial" w:hAnsi="Arial"/>
              </w:rPr>
            </w:pPr>
          </w:p>
          <w:p w:rsidR="00D1300B" w:rsidRDefault="003C143F">
            <w:pPr>
              <w:rPr>
                <w:rFonts w:ascii="Arial" w:hAnsi="Arial"/>
              </w:rPr>
            </w:pPr>
            <w:r>
              <w:rPr>
                <w:rFonts w:ascii="Arial" w:hAnsi="Arial"/>
              </w:rPr>
              <w:t>3</w:t>
            </w:r>
            <w:r w:rsidR="00D4507D">
              <w:rPr>
                <w:rFonts w:ascii="Arial" w:hAnsi="Arial"/>
              </w:rPr>
              <w:t xml:space="preserve"> credits</w:t>
            </w:r>
          </w:p>
        </w:tc>
      </w:tr>
      <w:tr w:rsidR="00D1300B" w:rsidTr="002053F3">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91" w:type="dxa"/>
            <w:gridSpan w:val="4"/>
          </w:tcPr>
          <w:p w:rsidR="00D1300B" w:rsidRDefault="00D4507D">
            <w:pPr>
              <w:rPr>
                <w:rFonts w:ascii="Arial" w:hAnsi="Arial"/>
              </w:rPr>
            </w:pPr>
            <w:r>
              <w:rPr>
                <w:rFonts w:ascii="Arial" w:hAnsi="Arial"/>
              </w:rPr>
              <w:t>None</w:t>
            </w:r>
          </w:p>
        </w:tc>
      </w:tr>
      <w:tr w:rsidR="00D1300B" w:rsidTr="002053F3">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291" w:type="dxa"/>
            <w:gridSpan w:val="4"/>
          </w:tcPr>
          <w:p w:rsidR="00D1300B" w:rsidRDefault="003C143F">
            <w:pPr>
              <w:rPr>
                <w:rFonts w:ascii="Arial" w:hAnsi="Arial"/>
              </w:rPr>
            </w:pPr>
            <w:r>
              <w:rPr>
                <w:rFonts w:ascii="Arial" w:hAnsi="Arial"/>
              </w:rPr>
              <w:t>3</w:t>
            </w:r>
            <w:r w:rsidR="00D4507D">
              <w:rPr>
                <w:rFonts w:ascii="Arial" w:hAnsi="Arial"/>
              </w:rPr>
              <w:t xml:space="preserve"> hours per week</w:t>
            </w:r>
          </w:p>
        </w:tc>
      </w:tr>
      <w:tr w:rsidR="00D1300B" w:rsidTr="002053F3">
        <w:tblPrEx>
          <w:tblCellMar>
            <w:top w:w="0" w:type="dxa"/>
            <w:bottom w:w="0" w:type="dxa"/>
          </w:tblCellMar>
        </w:tblPrEx>
        <w:trPr>
          <w:cantSplit/>
        </w:trPr>
        <w:tc>
          <w:tcPr>
            <w:tcW w:w="8809" w:type="dxa"/>
            <w:gridSpan w:val="5"/>
          </w:tcPr>
          <w:p w:rsidR="00D1300B" w:rsidRDefault="00D1300B">
            <w:pPr>
              <w:pStyle w:val="Heading2"/>
              <w:tabs>
                <w:tab w:val="center" w:pos="4560"/>
              </w:tabs>
              <w:rPr>
                <w:rFonts w:ascii="Arial" w:hAnsi="Arial"/>
                <w:b w:val="0"/>
              </w:rPr>
            </w:pPr>
          </w:p>
        </w:tc>
      </w:tr>
      <w:tr w:rsidR="00EA6E9B" w:rsidTr="002053F3">
        <w:tblPrEx>
          <w:tblCellMar>
            <w:top w:w="0" w:type="dxa"/>
            <w:bottom w:w="0" w:type="dxa"/>
          </w:tblCellMar>
        </w:tblPrEx>
        <w:trPr>
          <w:cantSplit/>
        </w:trPr>
        <w:tc>
          <w:tcPr>
            <w:tcW w:w="8809" w:type="dxa"/>
            <w:gridSpan w:val="5"/>
          </w:tcPr>
          <w:p w:rsidR="00EA6E9B" w:rsidRPr="00927C39" w:rsidRDefault="00EA6E9B" w:rsidP="00EA6E9B">
            <w:pPr>
              <w:pStyle w:val="Heading2"/>
              <w:tabs>
                <w:tab w:val="center" w:pos="4560"/>
              </w:tabs>
              <w:rPr>
                <w:rFonts w:ascii="Arial" w:hAnsi="Arial"/>
                <w:b w:val="0"/>
              </w:rPr>
            </w:pPr>
          </w:p>
          <w:p w:rsidR="00EA6E9B" w:rsidRPr="00B95948" w:rsidRDefault="001638A8" w:rsidP="00EA6E9B">
            <w:pPr>
              <w:pStyle w:val="Heading2"/>
              <w:tabs>
                <w:tab w:val="center" w:pos="4560"/>
              </w:tabs>
              <w:rPr>
                <w:rFonts w:ascii="Arial" w:hAnsi="Arial"/>
              </w:rPr>
            </w:pPr>
            <w:r>
              <w:rPr>
                <w:rFonts w:ascii="Arial" w:hAnsi="Arial"/>
              </w:rPr>
              <w:t>Copyright ©2017</w:t>
            </w:r>
            <w:r w:rsidR="00EA6E9B" w:rsidRPr="00B95948">
              <w:rPr>
                <w:rFonts w:ascii="Arial" w:hAnsi="Arial"/>
              </w:rPr>
              <w:t xml:space="preserve"> The Sault College of Applied Arts &amp; Technology</w:t>
            </w:r>
          </w:p>
          <w:p w:rsidR="00EA6E9B" w:rsidRPr="00927C39" w:rsidRDefault="00EA6E9B" w:rsidP="00EA6E9B">
            <w:pPr>
              <w:tabs>
                <w:tab w:val="center" w:pos="4560"/>
              </w:tabs>
              <w:jc w:val="center"/>
              <w:rPr>
                <w:rFonts w:ascii="Arial" w:hAnsi="Arial"/>
                <w:i/>
                <w:lang w:val="en-GB"/>
              </w:rPr>
            </w:pPr>
            <w:r w:rsidRPr="00927C39">
              <w:rPr>
                <w:rFonts w:ascii="Arial" w:hAnsi="Arial"/>
                <w:i/>
                <w:lang w:val="en-GB"/>
              </w:rPr>
              <w:t>Reproduction of this document by any means, in whole or in part, without prior</w:t>
            </w:r>
          </w:p>
          <w:p w:rsidR="00EA6E9B" w:rsidRPr="00927C39" w:rsidRDefault="00EA6E9B" w:rsidP="00EA6E9B">
            <w:pPr>
              <w:pStyle w:val="Heading2"/>
              <w:tabs>
                <w:tab w:val="center" w:pos="4560"/>
              </w:tabs>
              <w:rPr>
                <w:rFonts w:ascii="Arial" w:hAnsi="Arial"/>
                <w:b w:val="0"/>
              </w:rPr>
            </w:pPr>
            <w:r w:rsidRPr="00927C39">
              <w:rPr>
                <w:rFonts w:ascii="Arial" w:hAnsi="Arial"/>
                <w:b w:val="0"/>
                <w:i/>
              </w:rPr>
              <w:t>written permission of Sault College of Applied Arts &amp; Technology is prohibited.</w:t>
            </w:r>
          </w:p>
        </w:tc>
      </w:tr>
      <w:tr w:rsidR="00EA6E9B" w:rsidTr="002053F3">
        <w:tblPrEx>
          <w:tblCellMar>
            <w:top w:w="0" w:type="dxa"/>
            <w:bottom w:w="0" w:type="dxa"/>
          </w:tblCellMar>
        </w:tblPrEx>
        <w:trPr>
          <w:cantSplit/>
        </w:trPr>
        <w:tc>
          <w:tcPr>
            <w:tcW w:w="8809" w:type="dxa"/>
            <w:gridSpan w:val="5"/>
          </w:tcPr>
          <w:p w:rsidR="00EA6E9B" w:rsidRPr="00B95948" w:rsidRDefault="00EA6E9B" w:rsidP="00DE478F">
            <w:pPr>
              <w:tabs>
                <w:tab w:val="center" w:pos="4560"/>
              </w:tabs>
              <w:jc w:val="center"/>
              <w:rPr>
                <w:rFonts w:ascii="Arial" w:hAnsi="Arial"/>
                <w:b/>
                <w:i/>
                <w:lang w:val="en-GB"/>
              </w:rPr>
            </w:pPr>
            <w:r w:rsidRPr="00B95948">
              <w:rPr>
                <w:rFonts w:ascii="Arial" w:hAnsi="Arial"/>
                <w:b/>
                <w:i/>
                <w:sz w:val="23"/>
                <w:szCs w:val="23"/>
              </w:rPr>
              <w:t>For additional informatio</w:t>
            </w:r>
            <w:r w:rsidR="00DE478F">
              <w:rPr>
                <w:rFonts w:ascii="Arial" w:hAnsi="Arial"/>
                <w:b/>
                <w:i/>
                <w:sz w:val="23"/>
                <w:szCs w:val="23"/>
              </w:rPr>
              <w:t>n, please contact Sherri Smith</w:t>
            </w:r>
            <w:r w:rsidRPr="00B95948">
              <w:rPr>
                <w:rFonts w:ascii="Arial" w:hAnsi="Arial"/>
                <w:b/>
                <w:i/>
                <w:sz w:val="23"/>
                <w:szCs w:val="23"/>
              </w:rPr>
              <w:t xml:space="preserve">;                                        </w:t>
            </w:r>
            <w:r w:rsidR="00DE478F">
              <w:rPr>
                <w:rFonts w:ascii="Arial" w:hAnsi="Arial"/>
                <w:b/>
                <w:i/>
                <w:sz w:val="23"/>
                <w:szCs w:val="23"/>
              </w:rPr>
              <w:t>Chair:</w:t>
            </w:r>
            <w:r w:rsidRPr="00B95948">
              <w:rPr>
                <w:rFonts w:ascii="Arial" w:hAnsi="Arial"/>
                <w:b/>
                <w:i/>
                <w:sz w:val="23"/>
                <w:szCs w:val="23"/>
              </w:rPr>
              <w:t xml:space="preserve"> </w:t>
            </w:r>
            <w:r w:rsidR="00DE478F">
              <w:rPr>
                <w:rFonts w:ascii="Arial" w:hAnsi="Arial"/>
                <w:b/>
                <w:i/>
                <w:sz w:val="23"/>
                <w:szCs w:val="23"/>
              </w:rPr>
              <w:t xml:space="preserve">Natural </w:t>
            </w:r>
            <w:r w:rsidR="00D866DB">
              <w:rPr>
                <w:rFonts w:ascii="Arial" w:hAnsi="Arial"/>
                <w:b/>
                <w:i/>
                <w:lang w:val="en-GB"/>
              </w:rPr>
              <w:t>Environment</w:t>
            </w:r>
            <w:r w:rsidR="00DE478F">
              <w:rPr>
                <w:rFonts w:ascii="Arial" w:hAnsi="Arial"/>
                <w:b/>
                <w:i/>
                <w:lang w:val="en-GB"/>
              </w:rPr>
              <w:t xml:space="preserve">, Business </w:t>
            </w:r>
            <w:r w:rsidR="00D866DB">
              <w:rPr>
                <w:rFonts w:ascii="Arial" w:hAnsi="Arial"/>
                <w:b/>
                <w:i/>
                <w:lang w:val="en-GB"/>
              </w:rPr>
              <w:t>and</w:t>
            </w:r>
            <w:r w:rsidR="00927C39" w:rsidRPr="00B95948">
              <w:rPr>
                <w:rFonts w:ascii="Arial" w:hAnsi="Arial"/>
                <w:b/>
                <w:i/>
                <w:lang w:val="en-GB"/>
              </w:rPr>
              <w:t xml:space="preserve"> </w:t>
            </w:r>
            <w:r w:rsidR="00DE478F">
              <w:rPr>
                <w:rFonts w:ascii="Arial" w:hAnsi="Arial"/>
                <w:b/>
                <w:i/>
                <w:lang w:val="en-GB"/>
              </w:rPr>
              <w:t>Media</w:t>
            </w:r>
          </w:p>
        </w:tc>
      </w:tr>
      <w:tr w:rsidR="00EA6E9B" w:rsidTr="002053F3">
        <w:tblPrEx>
          <w:tblCellMar>
            <w:top w:w="0" w:type="dxa"/>
            <w:bottom w:w="0" w:type="dxa"/>
          </w:tblCellMar>
        </w:tblPrEx>
        <w:trPr>
          <w:cantSplit/>
        </w:trPr>
        <w:tc>
          <w:tcPr>
            <w:tcW w:w="8809" w:type="dxa"/>
            <w:gridSpan w:val="5"/>
          </w:tcPr>
          <w:p w:rsidR="00EA6E9B" w:rsidRPr="00B95948" w:rsidRDefault="00927C39" w:rsidP="00EA6E9B">
            <w:pPr>
              <w:tabs>
                <w:tab w:val="center" w:pos="4560"/>
              </w:tabs>
              <w:jc w:val="center"/>
              <w:rPr>
                <w:rFonts w:ascii="Arial" w:hAnsi="Arial"/>
                <w:b/>
                <w:i/>
                <w:lang w:val="en-GB"/>
              </w:rPr>
            </w:pPr>
            <w:r w:rsidRPr="00B95948">
              <w:rPr>
                <w:rFonts w:ascii="Arial" w:hAnsi="Arial"/>
                <w:b/>
                <w:i/>
                <w:lang w:val="en-GB"/>
              </w:rPr>
              <w:t xml:space="preserve"> </w:t>
            </w:r>
            <w:r w:rsidR="00DE478F">
              <w:rPr>
                <w:rFonts w:ascii="Arial" w:hAnsi="Arial"/>
                <w:b/>
                <w:i/>
                <w:lang w:val="en-GB"/>
              </w:rPr>
              <w:t>(705) 759-2554, Ext. 2811</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p w:rsidR="008C5255" w:rsidRDefault="008C525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c>
          <w:tcPr>
            <w:tcW w:w="675" w:type="dxa"/>
          </w:tcPr>
          <w:p w:rsidR="00D1300B" w:rsidRDefault="00D1300B">
            <w:pPr>
              <w:rPr>
                <w:rFonts w:ascii="Arial" w:hAnsi="Arial"/>
                <w:b/>
              </w:rPr>
            </w:pPr>
            <w:r>
              <w:rPr>
                <w:rFonts w:ascii="Arial" w:hAnsi="Arial"/>
                <w:b/>
              </w:rPr>
              <w:t>I.</w:t>
            </w:r>
          </w:p>
        </w:tc>
        <w:tc>
          <w:tcPr>
            <w:tcW w:w="8181" w:type="dxa"/>
          </w:tcPr>
          <w:tbl>
            <w:tblPr>
              <w:tblW w:w="4750" w:type="pct"/>
              <w:jc w:val="center"/>
              <w:tblCellSpacing w:w="0" w:type="dxa"/>
              <w:tblLayout w:type="fixed"/>
              <w:tblCellMar>
                <w:top w:w="24" w:type="dxa"/>
                <w:left w:w="24" w:type="dxa"/>
                <w:bottom w:w="24" w:type="dxa"/>
                <w:right w:w="24" w:type="dxa"/>
              </w:tblCellMar>
              <w:tblLook w:val="0000" w:firstRow="0" w:lastRow="0" w:firstColumn="0" w:lastColumn="0" w:noHBand="0" w:noVBand="0"/>
            </w:tblPr>
            <w:tblGrid>
              <w:gridCol w:w="7567"/>
            </w:tblGrid>
            <w:tr w:rsidR="00332F11" w:rsidRPr="00332F11">
              <w:trPr>
                <w:tblCellSpacing w:w="0" w:type="dxa"/>
                <w:jc w:val="center"/>
              </w:trPr>
              <w:tc>
                <w:tcPr>
                  <w:tcW w:w="7567" w:type="dxa"/>
                  <w:vAlign w:val="center"/>
                </w:tcPr>
                <w:p w:rsidR="00F84BCD" w:rsidRPr="00332F11" w:rsidRDefault="00D1300B" w:rsidP="0034601A">
                  <w:pPr>
                    <w:spacing w:before="100" w:beforeAutospacing="1" w:after="100" w:afterAutospacing="1" w:line="224" w:lineRule="atLeast"/>
                    <w:rPr>
                      <w:rFonts w:ascii="Verdana" w:hAnsi="Verdana"/>
                      <w:color w:val="000000"/>
                      <w:sz w:val="19"/>
                      <w:szCs w:val="19"/>
                      <w:lang w:val="en-CA" w:eastAsia="en-CA"/>
                    </w:rPr>
                  </w:pPr>
                  <w:r>
                    <w:rPr>
                      <w:rFonts w:ascii="Arial" w:hAnsi="Arial"/>
                      <w:b/>
                    </w:rPr>
                    <w:t>COURSE DESCRIPTION:</w:t>
                  </w:r>
                  <w:r w:rsidR="00332F11">
                    <w:rPr>
                      <w:rFonts w:ascii="Arial" w:hAnsi="Arial"/>
                      <w:b/>
                    </w:rPr>
                    <w:t xml:space="preserve"> </w:t>
                  </w:r>
                  <w:r w:rsidR="00F12033">
                    <w:rPr>
                      <w:rFonts w:ascii="Arial" w:hAnsi="Arial"/>
                    </w:rPr>
                    <w:t xml:space="preserve">Students will </w:t>
                  </w:r>
                  <w:r w:rsidR="00144730">
                    <w:rPr>
                      <w:rFonts w:ascii="Arial" w:hAnsi="Arial"/>
                    </w:rPr>
                    <w:t>be trained through lectures and/or</w:t>
                  </w:r>
                  <w:r w:rsidR="00F12033">
                    <w:rPr>
                      <w:rFonts w:ascii="Arial" w:hAnsi="Arial"/>
                    </w:rPr>
                    <w:t xml:space="preserve"> hands-</w:t>
                  </w:r>
                  <w:r w:rsidR="00456149" w:rsidRPr="00456149">
                    <w:rPr>
                      <w:rFonts w:ascii="Arial" w:hAnsi="Arial"/>
                    </w:rPr>
                    <w:t xml:space="preserve">on </w:t>
                  </w:r>
                  <w:r w:rsidR="00144730">
                    <w:rPr>
                      <w:rFonts w:ascii="Arial" w:hAnsi="Arial"/>
                    </w:rPr>
                    <w:t xml:space="preserve">experience in the </w:t>
                  </w:r>
                  <w:r w:rsidR="00456149" w:rsidRPr="00456149">
                    <w:rPr>
                      <w:rFonts w:ascii="Arial" w:hAnsi="Arial"/>
                    </w:rPr>
                    <w:t>safe operation</w:t>
                  </w:r>
                  <w:r w:rsidR="00144730">
                    <w:rPr>
                      <w:rFonts w:ascii="Arial" w:hAnsi="Arial"/>
                    </w:rPr>
                    <w:t xml:space="preserve">, </w:t>
                  </w:r>
                  <w:r w:rsidR="00010430">
                    <w:rPr>
                      <w:rFonts w:ascii="Arial" w:hAnsi="Arial"/>
                    </w:rPr>
                    <w:t>care and</w:t>
                  </w:r>
                  <w:r w:rsidR="00144730">
                    <w:rPr>
                      <w:rFonts w:ascii="Arial" w:hAnsi="Arial"/>
                    </w:rPr>
                    <w:t xml:space="preserve"> maintenance of; </w:t>
                  </w:r>
                  <w:r w:rsidR="00456149" w:rsidRPr="00456149">
                    <w:rPr>
                      <w:rFonts w:ascii="Arial" w:hAnsi="Arial"/>
                    </w:rPr>
                    <w:t xml:space="preserve">snow machines, </w:t>
                  </w:r>
                  <w:r w:rsidR="00F92E5B">
                    <w:rPr>
                      <w:rFonts w:ascii="Arial" w:hAnsi="Arial"/>
                    </w:rPr>
                    <w:t>A</w:t>
                  </w:r>
                  <w:r w:rsidR="006E7ACB">
                    <w:rPr>
                      <w:rFonts w:ascii="Arial" w:hAnsi="Arial"/>
                    </w:rPr>
                    <w:t xml:space="preserve">ll </w:t>
                  </w:r>
                  <w:r w:rsidR="00F92E5B">
                    <w:rPr>
                      <w:rFonts w:ascii="Arial" w:hAnsi="Arial"/>
                    </w:rPr>
                    <w:t>T</w:t>
                  </w:r>
                  <w:r w:rsidR="006E7ACB">
                    <w:rPr>
                      <w:rFonts w:ascii="Arial" w:hAnsi="Arial"/>
                    </w:rPr>
                    <w:t xml:space="preserve">errain </w:t>
                  </w:r>
                  <w:r w:rsidR="00F92E5B">
                    <w:rPr>
                      <w:rFonts w:ascii="Arial" w:hAnsi="Arial"/>
                    </w:rPr>
                    <w:t>V</w:t>
                  </w:r>
                  <w:r w:rsidR="006E7ACB">
                    <w:rPr>
                      <w:rFonts w:ascii="Arial" w:hAnsi="Arial"/>
                    </w:rPr>
                    <w:t>ehicle</w:t>
                  </w:r>
                  <w:r w:rsidR="00456149" w:rsidRPr="00456149">
                    <w:rPr>
                      <w:rFonts w:ascii="Arial" w:hAnsi="Arial"/>
                    </w:rPr>
                    <w:t>s</w:t>
                  </w:r>
                  <w:r w:rsidR="006E7ACB">
                    <w:rPr>
                      <w:rFonts w:ascii="Arial" w:hAnsi="Arial"/>
                    </w:rPr>
                    <w:t xml:space="preserve"> (ATV</w:t>
                  </w:r>
                  <w:r w:rsidR="00B72AF1">
                    <w:rPr>
                      <w:rFonts w:ascii="Arial" w:hAnsi="Arial"/>
                    </w:rPr>
                    <w:t>s</w:t>
                  </w:r>
                  <w:r w:rsidR="006E7ACB">
                    <w:rPr>
                      <w:rFonts w:ascii="Arial" w:hAnsi="Arial"/>
                    </w:rPr>
                    <w:t>)</w:t>
                  </w:r>
                  <w:r w:rsidR="00456149" w:rsidRPr="00456149">
                    <w:rPr>
                      <w:rFonts w:ascii="Arial" w:hAnsi="Arial"/>
                    </w:rPr>
                    <w:t xml:space="preserve">, </w:t>
                  </w:r>
                  <w:r w:rsidR="00351042">
                    <w:rPr>
                      <w:rFonts w:ascii="Arial" w:hAnsi="Arial"/>
                    </w:rPr>
                    <w:t>c</w:t>
                  </w:r>
                  <w:r w:rsidR="00456149" w:rsidRPr="00456149">
                    <w:rPr>
                      <w:rFonts w:ascii="Arial" w:hAnsi="Arial"/>
                    </w:rPr>
                    <w:t>h</w:t>
                  </w:r>
                  <w:r w:rsidR="00C360CE">
                    <w:rPr>
                      <w:rFonts w:ascii="Arial" w:hAnsi="Arial"/>
                    </w:rPr>
                    <w:t>ainsaws,</w:t>
                  </w:r>
                  <w:r w:rsidR="001703CC">
                    <w:rPr>
                      <w:rFonts w:ascii="Arial" w:hAnsi="Arial"/>
                    </w:rPr>
                    <w:t xml:space="preserve"> </w:t>
                  </w:r>
                  <w:r w:rsidR="00F55320">
                    <w:rPr>
                      <w:rFonts w:ascii="Arial" w:hAnsi="Arial"/>
                    </w:rPr>
                    <w:t>clearing saw</w:t>
                  </w:r>
                  <w:r w:rsidR="009634BB">
                    <w:rPr>
                      <w:rFonts w:ascii="Arial" w:hAnsi="Arial"/>
                    </w:rPr>
                    <w:t>s</w:t>
                  </w:r>
                  <w:r w:rsidR="001703CC">
                    <w:rPr>
                      <w:rFonts w:ascii="Arial" w:hAnsi="Arial"/>
                    </w:rPr>
                    <w:t xml:space="preserve"> and </w:t>
                  </w:r>
                  <w:r w:rsidR="0034601A">
                    <w:rPr>
                      <w:rFonts w:ascii="Arial" w:hAnsi="Arial"/>
                    </w:rPr>
                    <w:t>motor</w:t>
                  </w:r>
                  <w:r w:rsidR="00144730">
                    <w:rPr>
                      <w:rFonts w:ascii="Arial" w:hAnsi="Arial"/>
                    </w:rPr>
                    <w:t xml:space="preserve"> boats</w:t>
                  </w:r>
                  <w:r w:rsidR="00456149" w:rsidRPr="00456149">
                    <w:rPr>
                      <w:rFonts w:ascii="Arial" w:hAnsi="Arial"/>
                    </w:rPr>
                    <w:t xml:space="preserve">. </w:t>
                  </w:r>
                  <w:r w:rsidR="00456149">
                    <w:rPr>
                      <w:rFonts w:ascii="Arial" w:hAnsi="Arial"/>
                    </w:rPr>
                    <w:t xml:space="preserve"> They will have the potential to earn safe operating certificates if they are successful with both the </w:t>
                  </w:r>
                  <w:r w:rsidR="00F12033">
                    <w:rPr>
                      <w:rFonts w:ascii="Arial" w:hAnsi="Arial"/>
                    </w:rPr>
                    <w:t>hands-</w:t>
                  </w:r>
                  <w:r w:rsidR="00E77E57">
                    <w:rPr>
                      <w:rFonts w:ascii="Arial" w:hAnsi="Arial"/>
                    </w:rPr>
                    <w:t>on and</w:t>
                  </w:r>
                  <w:r w:rsidR="00020BF0">
                    <w:rPr>
                      <w:rFonts w:ascii="Arial" w:hAnsi="Arial"/>
                    </w:rPr>
                    <w:t>/or</w:t>
                  </w:r>
                  <w:r w:rsidR="00E77E57">
                    <w:rPr>
                      <w:rFonts w:ascii="Arial" w:hAnsi="Arial"/>
                    </w:rPr>
                    <w:t xml:space="preserve"> the theory portion. </w:t>
                  </w:r>
                  <w:r w:rsidR="00A672BB">
                    <w:rPr>
                      <w:rFonts w:ascii="Arial" w:hAnsi="Arial"/>
                    </w:rPr>
                    <w:t xml:space="preserve">To be eligible to receive a </w:t>
                  </w:r>
                  <w:r w:rsidR="00C06679">
                    <w:rPr>
                      <w:rFonts w:ascii="Arial" w:hAnsi="Arial"/>
                    </w:rPr>
                    <w:t xml:space="preserve">safety </w:t>
                  </w:r>
                  <w:r w:rsidR="00A672BB">
                    <w:rPr>
                      <w:rFonts w:ascii="Arial" w:hAnsi="Arial"/>
                    </w:rPr>
                    <w:t>certificate, s</w:t>
                  </w:r>
                  <w:r w:rsidR="00E77E57">
                    <w:rPr>
                      <w:rFonts w:ascii="Arial" w:hAnsi="Arial"/>
                    </w:rPr>
                    <w:t>tudents mus</w:t>
                  </w:r>
                  <w:r w:rsidR="00A672BB">
                    <w:rPr>
                      <w:rFonts w:ascii="Arial" w:hAnsi="Arial"/>
                    </w:rPr>
                    <w:t xml:space="preserve">t attend </w:t>
                  </w:r>
                  <w:r w:rsidR="00C06679">
                    <w:rPr>
                      <w:rFonts w:ascii="Arial" w:hAnsi="Arial"/>
                    </w:rPr>
                    <w:t xml:space="preserve">all </w:t>
                  </w:r>
                  <w:r w:rsidR="00A672BB">
                    <w:rPr>
                      <w:rFonts w:ascii="Arial" w:hAnsi="Arial"/>
                    </w:rPr>
                    <w:t>theory</w:t>
                  </w:r>
                  <w:r w:rsidR="009A4FDF">
                    <w:rPr>
                      <w:rFonts w:ascii="Arial" w:hAnsi="Arial"/>
                    </w:rPr>
                    <w:t xml:space="preserve"> and</w:t>
                  </w:r>
                  <w:r w:rsidR="006609AC">
                    <w:rPr>
                      <w:rFonts w:ascii="Arial" w:hAnsi="Arial"/>
                    </w:rPr>
                    <w:t>/or</w:t>
                  </w:r>
                  <w:r w:rsidR="009A4FDF">
                    <w:rPr>
                      <w:rFonts w:ascii="Arial" w:hAnsi="Arial"/>
                    </w:rPr>
                    <w:t xml:space="preserve"> </w:t>
                  </w:r>
                  <w:r w:rsidR="00E77E57">
                    <w:rPr>
                      <w:rFonts w:ascii="Arial" w:hAnsi="Arial"/>
                    </w:rPr>
                    <w:t>field portions of the cours</w:t>
                  </w:r>
                  <w:r w:rsidR="00A672BB">
                    <w:rPr>
                      <w:rFonts w:ascii="Arial" w:hAnsi="Arial"/>
                    </w:rPr>
                    <w:t>e.</w:t>
                  </w:r>
                  <w:r w:rsidR="00351042">
                    <w:rPr>
                      <w:rFonts w:ascii="Arial" w:hAnsi="Arial"/>
                    </w:rPr>
                    <w:t xml:space="preserve"> </w:t>
                  </w:r>
                  <w:r w:rsidR="00B77114">
                    <w:rPr>
                      <w:rFonts w:ascii="Arial" w:hAnsi="Arial"/>
                    </w:rPr>
                    <w:t xml:space="preserve"> </w:t>
                  </w:r>
                </w:p>
              </w:tc>
            </w:tr>
            <w:tr w:rsidR="00332F11" w:rsidRPr="00332F11">
              <w:trPr>
                <w:tblCellSpacing w:w="0" w:type="dxa"/>
                <w:jc w:val="center"/>
              </w:trPr>
              <w:tc>
                <w:tcPr>
                  <w:tcW w:w="7567" w:type="dxa"/>
                  <w:vAlign w:val="center"/>
                </w:tcPr>
                <w:p w:rsidR="00332F11" w:rsidRPr="00332F11" w:rsidRDefault="00332F11" w:rsidP="00332F11">
                  <w:pPr>
                    <w:rPr>
                      <w:szCs w:val="24"/>
                      <w:lang w:val="en-CA" w:eastAsia="en-CA"/>
                    </w:rPr>
                  </w:pPr>
                </w:p>
              </w:tc>
            </w:tr>
          </w:tbl>
          <w:p w:rsidR="00D1300B" w:rsidRPr="00332F11"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blPrEx>
          <w:tblCellMar>
            <w:top w:w="0" w:type="dxa"/>
            <w:bottom w:w="0" w:type="dxa"/>
          </w:tblCellMar>
        </w:tblPrEx>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026D74">
        <w:tblPrEx>
          <w:tblCellMar>
            <w:top w:w="0" w:type="dxa"/>
            <w:bottom w:w="0" w:type="dxa"/>
          </w:tblCellMar>
        </w:tblPrEx>
        <w:tc>
          <w:tcPr>
            <w:tcW w:w="675" w:type="dxa"/>
          </w:tcPr>
          <w:p w:rsidR="00026D74" w:rsidRDefault="00026D74">
            <w:pPr>
              <w:rPr>
                <w:rFonts w:ascii="Arial" w:hAnsi="Arial"/>
              </w:rPr>
            </w:pPr>
          </w:p>
        </w:tc>
        <w:tc>
          <w:tcPr>
            <w:tcW w:w="567" w:type="dxa"/>
          </w:tcPr>
          <w:p w:rsidR="00026D74" w:rsidRDefault="00026D74">
            <w:pPr>
              <w:rPr>
                <w:rFonts w:ascii="Arial" w:hAnsi="Arial"/>
              </w:rPr>
            </w:pPr>
            <w:r>
              <w:rPr>
                <w:rFonts w:ascii="Arial" w:hAnsi="Arial"/>
              </w:rPr>
              <w:t>1.</w:t>
            </w:r>
          </w:p>
        </w:tc>
        <w:tc>
          <w:tcPr>
            <w:tcW w:w="7614" w:type="dxa"/>
          </w:tcPr>
          <w:p w:rsidR="00026D74" w:rsidRDefault="00026D74" w:rsidP="00995D9B">
            <w:pPr>
              <w:rPr>
                <w:rFonts w:ascii="Arial" w:hAnsi="Arial"/>
              </w:rPr>
            </w:pPr>
            <w:r>
              <w:rPr>
                <w:rFonts w:ascii="Arial" w:hAnsi="Arial"/>
              </w:rPr>
              <w:t>Safely operate a snowmobile at a basic level. This outcome represents 20% of the final grade.</w:t>
            </w:r>
          </w:p>
        </w:tc>
      </w:tr>
      <w:tr w:rsidR="00026D74">
        <w:tblPrEx>
          <w:tblCellMar>
            <w:top w:w="0" w:type="dxa"/>
            <w:bottom w:w="0" w:type="dxa"/>
          </w:tblCellMar>
        </w:tblPrEx>
        <w:tc>
          <w:tcPr>
            <w:tcW w:w="675" w:type="dxa"/>
          </w:tcPr>
          <w:p w:rsidR="00026D74" w:rsidRDefault="00026D74">
            <w:pPr>
              <w:rPr>
                <w:rFonts w:ascii="Arial" w:hAnsi="Arial"/>
              </w:rPr>
            </w:pPr>
          </w:p>
        </w:tc>
        <w:tc>
          <w:tcPr>
            <w:tcW w:w="567" w:type="dxa"/>
          </w:tcPr>
          <w:p w:rsidR="00026D74" w:rsidRDefault="00026D74">
            <w:pPr>
              <w:rPr>
                <w:rFonts w:ascii="Arial" w:hAnsi="Arial"/>
              </w:rPr>
            </w:pPr>
          </w:p>
        </w:tc>
        <w:tc>
          <w:tcPr>
            <w:tcW w:w="7614" w:type="dxa"/>
          </w:tcPr>
          <w:p w:rsidR="00026D74" w:rsidRDefault="00026D74" w:rsidP="00995D9B">
            <w:pPr>
              <w:rPr>
                <w:rFonts w:ascii="Arial" w:hAnsi="Arial"/>
                <w:u w:val="single"/>
              </w:rPr>
            </w:pPr>
            <w:r>
              <w:rPr>
                <w:rFonts w:ascii="Arial" w:hAnsi="Arial"/>
                <w:u w:val="single"/>
              </w:rPr>
              <w:t>Potential Elements of the Performance:</w:t>
            </w:r>
          </w:p>
          <w:p w:rsidR="00026D74" w:rsidRDefault="00026D74" w:rsidP="00995D9B">
            <w:pPr>
              <w:rPr>
                <w:rFonts w:ascii="Arial" w:hAnsi="Arial"/>
              </w:rPr>
            </w:pPr>
            <w:r>
              <w:rPr>
                <w:rFonts w:ascii="Arial" w:hAnsi="Arial"/>
              </w:rPr>
              <w:t>Participate in all lectures and labs on safe operation and maintenance of snowmobiles.</w:t>
            </w:r>
          </w:p>
          <w:p w:rsidR="00026D74" w:rsidRDefault="00026D74" w:rsidP="00995D9B">
            <w:pPr>
              <w:rPr>
                <w:rFonts w:ascii="Arial" w:hAnsi="Arial"/>
              </w:rPr>
            </w:pPr>
            <w:r>
              <w:rPr>
                <w:rFonts w:ascii="Arial" w:hAnsi="Arial"/>
              </w:rPr>
              <w:t>Demonstrate safe riding techniques including: circle check, use of personal protective equipment, starting procedures, appropriate hand signaling, braking, mounting, dismounting, and weight transfer.</w:t>
            </w:r>
          </w:p>
          <w:p w:rsidR="00026D74" w:rsidRDefault="00026D74" w:rsidP="00995D9B">
            <w:pPr>
              <w:rPr>
                <w:rFonts w:ascii="Arial" w:hAnsi="Arial"/>
              </w:rPr>
            </w:pPr>
            <w:r>
              <w:rPr>
                <w:rFonts w:ascii="Arial" w:hAnsi="Arial"/>
              </w:rPr>
              <w:t>Recognize potential riding hazards and describe ways to avoid them.</w:t>
            </w:r>
          </w:p>
          <w:p w:rsidR="00026D74" w:rsidRDefault="00026D74" w:rsidP="00995D9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B004A">
            <w:pPr>
              <w:rPr>
                <w:rFonts w:ascii="Arial" w:hAnsi="Arial"/>
              </w:rPr>
            </w:pPr>
            <w:r>
              <w:rPr>
                <w:rFonts w:ascii="Arial" w:hAnsi="Arial"/>
              </w:rPr>
              <w:t>Safely operate a chainsaw at a basic level.</w:t>
            </w:r>
            <w:r w:rsidR="00A60DB8">
              <w:rPr>
                <w:rFonts w:ascii="Arial" w:hAnsi="Arial"/>
              </w:rPr>
              <w:t xml:space="preserve">   This outcome represents 20</w:t>
            </w:r>
            <w:r w:rsidR="00ED1B3F">
              <w:rPr>
                <w:rFonts w:ascii="Arial" w:hAnsi="Arial"/>
              </w:rPr>
              <w:t xml:space="preserve">% of the </w:t>
            </w:r>
            <w:r w:rsidR="003F2C79">
              <w:rPr>
                <w:rFonts w:ascii="Arial" w:hAnsi="Arial"/>
              </w:rPr>
              <w:t>f</w:t>
            </w:r>
            <w:r w:rsidR="00ED1B3F">
              <w:rPr>
                <w:rFonts w:ascii="Arial" w:hAnsi="Arial"/>
              </w:rPr>
              <w:t xml:space="preserve">inal </w:t>
            </w:r>
            <w:r w:rsidR="003F2C79">
              <w:rPr>
                <w:rFonts w:ascii="Arial" w:hAnsi="Arial"/>
              </w:rPr>
              <w:t>g</w:t>
            </w:r>
            <w:r w:rsidR="00ED1B3F">
              <w:rPr>
                <w:rFonts w:ascii="Arial" w:hAnsi="Arial"/>
              </w:rPr>
              <w:t>rade.</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D4595" w:rsidRDefault="00FD4595" w:rsidP="00FD4595">
            <w:pPr>
              <w:rPr>
                <w:rFonts w:ascii="Arial" w:hAnsi="Arial"/>
              </w:rPr>
            </w:pPr>
            <w:r>
              <w:rPr>
                <w:rFonts w:ascii="Arial" w:hAnsi="Arial"/>
              </w:rPr>
              <w:t xml:space="preserve">Participate in </w:t>
            </w:r>
            <w:r w:rsidR="00A60DB8">
              <w:rPr>
                <w:rFonts w:ascii="Arial" w:hAnsi="Arial"/>
              </w:rPr>
              <w:t xml:space="preserve">all </w:t>
            </w:r>
            <w:r>
              <w:rPr>
                <w:rFonts w:ascii="Arial" w:hAnsi="Arial"/>
              </w:rPr>
              <w:t>lectures and labs on safe operation</w:t>
            </w:r>
            <w:r w:rsidR="00441D34">
              <w:rPr>
                <w:rFonts w:ascii="Arial" w:hAnsi="Arial"/>
              </w:rPr>
              <w:t xml:space="preserve"> and maintenance of chain saws</w:t>
            </w:r>
            <w:r>
              <w:rPr>
                <w:rFonts w:ascii="Arial" w:hAnsi="Arial"/>
              </w:rPr>
              <w:t>.</w:t>
            </w:r>
          </w:p>
          <w:p w:rsidR="00F72A16" w:rsidRDefault="00A44E94">
            <w:pPr>
              <w:rPr>
                <w:rFonts w:ascii="Arial" w:hAnsi="Arial"/>
              </w:rPr>
            </w:pPr>
            <w:r>
              <w:rPr>
                <w:rFonts w:ascii="Arial" w:hAnsi="Arial"/>
              </w:rPr>
              <w:t>Demonstrate safe operating techniques</w:t>
            </w:r>
            <w:r w:rsidR="00E41F5F">
              <w:rPr>
                <w:rFonts w:ascii="Arial" w:hAnsi="Arial"/>
              </w:rPr>
              <w:t xml:space="preserve"> and saw maintenance</w:t>
            </w:r>
            <w:r>
              <w:rPr>
                <w:rFonts w:ascii="Arial" w:hAnsi="Arial"/>
              </w:rPr>
              <w:t xml:space="preserve"> including:</w:t>
            </w:r>
            <w:r w:rsidR="007A3ADE">
              <w:rPr>
                <w:rFonts w:ascii="Arial" w:hAnsi="Arial"/>
              </w:rPr>
              <w:t xml:space="preserve"> </w:t>
            </w:r>
            <w:r w:rsidR="00E41F5F">
              <w:rPr>
                <w:rFonts w:ascii="Arial" w:hAnsi="Arial"/>
              </w:rPr>
              <w:t xml:space="preserve">saw safety and inspection, sharpening, fuel mixing, </w:t>
            </w:r>
            <w:r w:rsidR="00D34150">
              <w:rPr>
                <w:rFonts w:ascii="Arial" w:hAnsi="Arial"/>
              </w:rPr>
              <w:t xml:space="preserve">minor maintenance, </w:t>
            </w:r>
            <w:r w:rsidR="00B2191E">
              <w:rPr>
                <w:rFonts w:ascii="Arial" w:hAnsi="Arial"/>
              </w:rPr>
              <w:t>use of personal protective equipment, s</w:t>
            </w:r>
            <w:r w:rsidR="007A3ADE">
              <w:rPr>
                <w:rFonts w:ascii="Arial" w:hAnsi="Arial"/>
              </w:rPr>
              <w:t xml:space="preserve">afe starting procedures, directional notching and bucking.  </w:t>
            </w:r>
          </w:p>
          <w:p w:rsidR="00FA07FA" w:rsidRDefault="007A3ADE">
            <w:pPr>
              <w:rPr>
                <w:rFonts w:ascii="Arial" w:hAnsi="Arial"/>
              </w:rPr>
            </w:pPr>
            <w:r>
              <w:rPr>
                <w:rFonts w:ascii="Arial" w:hAnsi="Arial"/>
              </w:rPr>
              <w:t xml:space="preserve">Safe </w:t>
            </w:r>
            <w:r w:rsidR="00B2191E" w:rsidRPr="00D14D6C">
              <w:rPr>
                <w:rFonts w:ascii="Arial" w:hAnsi="Arial"/>
              </w:rPr>
              <w:t>limbing</w:t>
            </w:r>
            <w:r w:rsidR="00B2191E">
              <w:rPr>
                <w:rFonts w:ascii="Arial" w:hAnsi="Arial"/>
              </w:rPr>
              <w:t xml:space="preserve"> and light duty felling</w:t>
            </w:r>
            <w:r>
              <w:rPr>
                <w:rFonts w:ascii="Arial" w:hAnsi="Arial"/>
              </w:rPr>
              <w:t xml:space="preserve"> will be discussed</w:t>
            </w:r>
            <w:r w:rsidR="007A2884">
              <w:rPr>
                <w:rFonts w:ascii="Arial" w:hAnsi="Arial"/>
              </w:rPr>
              <w:t xml:space="preserve"> in lab</w:t>
            </w:r>
            <w:r w:rsidR="00B2191E">
              <w:rPr>
                <w:rFonts w:ascii="Arial" w:hAnsi="Arial"/>
              </w:rPr>
              <w:t xml:space="preserve">. </w:t>
            </w:r>
          </w:p>
          <w:p w:rsidR="00FA07FA" w:rsidRDefault="00FA07FA">
            <w:pPr>
              <w:rPr>
                <w:rFonts w:ascii="Arial" w:hAnsi="Arial"/>
              </w:rPr>
            </w:pPr>
            <w:r>
              <w:rPr>
                <w:rFonts w:ascii="Arial" w:hAnsi="Arial"/>
              </w:rPr>
              <w:t>Recognize dangerous situations and desc</w:t>
            </w:r>
            <w:r w:rsidR="00725C16">
              <w:rPr>
                <w:rFonts w:ascii="Arial" w:hAnsi="Arial"/>
              </w:rPr>
              <w:t>ribe ways to avoid them</w:t>
            </w:r>
            <w:r>
              <w:rPr>
                <w:rFonts w:ascii="Arial" w:hAnsi="Arial"/>
              </w:rPr>
              <w:t>.</w:t>
            </w:r>
          </w:p>
          <w:p w:rsidR="0072041D" w:rsidRDefault="0072041D">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FD4595" w:rsidRDefault="00995D9B" w:rsidP="00F44E3E">
            <w:pPr>
              <w:rPr>
                <w:rFonts w:ascii="Arial" w:hAnsi="Arial"/>
              </w:rPr>
            </w:pPr>
            <w:r>
              <w:rPr>
                <w:rFonts w:ascii="Arial" w:hAnsi="Arial"/>
              </w:rPr>
              <w:t xml:space="preserve">To understand the Safe operation of a clearing saw at a basic level. This outcome represents 10% of the final grade.  </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B1B7E" w:rsidRDefault="00D75650" w:rsidP="00FD4595">
            <w:pPr>
              <w:rPr>
                <w:rFonts w:ascii="Arial" w:hAnsi="Arial"/>
              </w:rPr>
            </w:pPr>
            <w:r>
              <w:rPr>
                <w:rFonts w:ascii="Arial" w:hAnsi="Arial"/>
              </w:rPr>
              <w:t>Participate in all lectures on safe operation, proper use of personal protective equipment, safe starting procedures, maintenance of clearing saws and proper handling procedures.</w:t>
            </w:r>
          </w:p>
          <w:p w:rsidR="009B4D19" w:rsidRDefault="009B4D19" w:rsidP="009B4D19">
            <w:pPr>
              <w:rPr>
                <w:rFonts w:ascii="Arial" w:hAnsi="Arial"/>
              </w:rPr>
            </w:pPr>
            <w:r>
              <w:rPr>
                <w:rFonts w:ascii="Arial" w:hAnsi="Arial"/>
              </w:rPr>
              <w:t xml:space="preserve">Demonstrate safe </w:t>
            </w:r>
            <w:r w:rsidR="00580B87">
              <w:rPr>
                <w:rFonts w:ascii="Arial" w:hAnsi="Arial"/>
              </w:rPr>
              <w:t>clear</w:t>
            </w:r>
            <w:r w:rsidR="001913A0">
              <w:rPr>
                <w:rFonts w:ascii="Arial" w:hAnsi="Arial"/>
              </w:rPr>
              <w:t>ing</w:t>
            </w:r>
            <w:r w:rsidR="00580B87">
              <w:rPr>
                <w:rFonts w:ascii="Arial" w:hAnsi="Arial"/>
              </w:rPr>
              <w:t xml:space="preserve"> saw </w:t>
            </w:r>
            <w:r w:rsidR="00F44E3E">
              <w:rPr>
                <w:rFonts w:ascii="Arial" w:hAnsi="Arial"/>
              </w:rPr>
              <w:t>handling</w:t>
            </w:r>
            <w:r>
              <w:rPr>
                <w:rFonts w:ascii="Arial" w:hAnsi="Arial"/>
              </w:rPr>
              <w:t xml:space="preserve"> techniques including: proper use of personal protective equipment, safe starting procedures, fuel </w:t>
            </w:r>
            <w:r>
              <w:rPr>
                <w:rFonts w:ascii="Arial" w:hAnsi="Arial"/>
              </w:rPr>
              <w:lastRenderedPageBreak/>
              <w:t xml:space="preserve">mixtures and proper handling procedures. </w:t>
            </w:r>
          </w:p>
          <w:p w:rsidR="005678A2" w:rsidRDefault="005678A2">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FA2C47" w:rsidRDefault="009B004A" w:rsidP="00BB66FE">
            <w:pPr>
              <w:rPr>
                <w:rFonts w:ascii="Arial" w:hAnsi="Arial"/>
                <w:u w:val="single"/>
              </w:rPr>
            </w:pPr>
            <w:r>
              <w:rPr>
                <w:rFonts w:ascii="Arial" w:hAnsi="Arial"/>
              </w:rPr>
              <w:t xml:space="preserve">Safely operate an </w:t>
            </w:r>
            <w:r w:rsidR="00927C39" w:rsidRPr="00DF690F">
              <w:rPr>
                <w:rFonts w:ascii="Arial" w:hAnsi="Arial"/>
              </w:rPr>
              <w:t>All-Terrain</w:t>
            </w:r>
            <w:r w:rsidR="00927C39">
              <w:rPr>
                <w:rFonts w:ascii="Arial" w:hAnsi="Arial"/>
              </w:rPr>
              <w:t xml:space="preserve"> Vehicle</w:t>
            </w:r>
            <w:r w:rsidR="00DF690F" w:rsidRPr="00DF690F">
              <w:rPr>
                <w:rFonts w:ascii="Arial" w:hAnsi="Arial"/>
              </w:rPr>
              <w:t xml:space="preserve"> (ATV), </w:t>
            </w:r>
            <w:r>
              <w:rPr>
                <w:rFonts w:ascii="Arial" w:hAnsi="Arial"/>
              </w:rPr>
              <w:t>at a basic level.</w:t>
            </w:r>
            <w:r w:rsidR="00A60DB8">
              <w:rPr>
                <w:rFonts w:ascii="Arial" w:hAnsi="Arial"/>
              </w:rPr>
              <w:t xml:space="preserve"> This outcome represents 20</w:t>
            </w:r>
            <w:r w:rsidR="00ED1B3F">
              <w:rPr>
                <w:rFonts w:ascii="Arial" w:hAnsi="Arial"/>
              </w:rPr>
              <w:t xml:space="preserve">% of the </w:t>
            </w:r>
            <w:r w:rsidR="003F2C79">
              <w:rPr>
                <w:rFonts w:ascii="Arial" w:hAnsi="Arial"/>
              </w:rPr>
              <w:t>f</w:t>
            </w:r>
            <w:r w:rsidR="00ED1B3F">
              <w:rPr>
                <w:rFonts w:ascii="Arial" w:hAnsi="Arial"/>
              </w:rPr>
              <w:t xml:space="preserve">inal </w:t>
            </w:r>
            <w:r w:rsidR="003F2C79">
              <w:rPr>
                <w:rFonts w:ascii="Arial" w:hAnsi="Arial"/>
              </w:rPr>
              <w:t>g</w:t>
            </w:r>
            <w:r w:rsidR="00ED1B3F">
              <w:rPr>
                <w:rFonts w:ascii="Arial" w:hAnsi="Arial"/>
              </w:rPr>
              <w:t>rade.</w:t>
            </w:r>
            <w:r w:rsidR="00B35A63">
              <w:rPr>
                <w:rFonts w:ascii="Arial" w:hAnsi="Arial"/>
              </w:rPr>
              <w:t xml:space="preserve">  Students may </w:t>
            </w:r>
            <w:r w:rsidR="00BB66FE">
              <w:rPr>
                <w:rFonts w:ascii="Arial" w:hAnsi="Arial"/>
              </w:rPr>
              <w:t xml:space="preserve">also </w:t>
            </w:r>
            <w:r w:rsidR="00B35A63">
              <w:rPr>
                <w:rFonts w:ascii="Arial" w:hAnsi="Arial"/>
              </w:rPr>
              <w:t>have the opportunity to obtai</w:t>
            </w:r>
            <w:r w:rsidR="00BB66FE">
              <w:rPr>
                <w:rFonts w:ascii="Arial" w:hAnsi="Arial"/>
              </w:rPr>
              <w:t xml:space="preserve">n the full Canada Safety Council “ATV </w:t>
            </w:r>
            <w:r w:rsidR="0061525B">
              <w:rPr>
                <w:rFonts w:ascii="Arial" w:hAnsi="Arial"/>
              </w:rPr>
              <w:t xml:space="preserve">Safe </w:t>
            </w:r>
            <w:r w:rsidR="00BB66FE">
              <w:rPr>
                <w:rFonts w:ascii="Arial" w:hAnsi="Arial"/>
              </w:rPr>
              <w:t>Rider Course”</w:t>
            </w:r>
            <w:r w:rsidR="00FA2C47">
              <w:rPr>
                <w:rFonts w:ascii="Arial" w:hAnsi="Arial"/>
              </w:rPr>
              <w:t xml:space="preserve">. </w:t>
            </w:r>
            <w:r w:rsidR="00B35A63">
              <w:rPr>
                <w:rFonts w:ascii="Arial" w:hAnsi="Arial"/>
              </w:rPr>
              <w:t xml:space="preserve"> </w:t>
            </w:r>
            <w:r w:rsidR="00FA2C47">
              <w:rPr>
                <w:rFonts w:ascii="Arial" w:hAnsi="Arial"/>
              </w:rPr>
              <w:t xml:space="preserve">This outcome does not factor into the grading for this course.  Students </w:t>
            </w:r>
            <w:r w:rsidR="00BB66FE">
              <w:rPr>
                <w:rFonts w:ascii="Arial" w:hAnsi="Arial"/>
              </w:rPr>
              <w:t>will be</w:t>
            </w:r>
            <w:r w:rsidR="00FA2C47">
              <w:rPr>
                <w:rFonts w:ascii="Arial" w:hAnsi="Arial"/>
              </w:rPr>
              <w:t xml:space="preserve"> responsible for additional costs to obtain this certificate.</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D4595" w:rsidRDefault="00FD4595" w:rsidP="00FD4595">
            <w:pPr>
              <w:rPr>
                <w:rFonts w:ascii="Arial" w:hAnsi="Arial"/>
              </w:rPr>
            </w:pPr>
            <w:r>
              <w:rPr>
                <w:rFonts w:ascii="Arial" w:hAnsi="Arial"/>
              </w:rPr>
              <w:t xml:space="preserve">Participate in </w:t>
            </w:r>
            <w:r w:rsidR="00A60DB8">
              <w:rPr>
                <w:rFonts w:ascii="Arial" w:hAnsi="Arial"/>
              </w:rPr>
              <w:t xml:space="preserve">all </w:t>
            </w:r>
            <w:r>
              <w:rPr>
                <w:rFonts w:ascii="Arial" w:hAnsi="Arial"/>
              </w:rPr>
              <w:t>lectures and labs on safe operation</w:t>
            </w:r>
            <w:r w:rsidR="00304DBA">
              <w:rPr>
                <w:rFonts w:ascii="Arial" w:hAnsi="Arial"/>
              </w:rPr>
              <w:t xml:space="preserve"> and maintenance of ATV’s</w:t>
            </w:r>
            <w:r>
              <w:rPr>
                <w:rFonts w:ascii="Arial" w:hAnsi="Arial"/>
              </w:rPr>
              <w:t>.</w:t>
            </w:r>
          </w:p>
          <w:p w:rsidR="00A01E70" w:rsidRDefault="00A01E70" w:rsidP="00FD4595">
            <w:pPr>
              <w:rPr>
                <w:rFonts w:ascii="Arial" w:hAnsi="Arial"/>
              </w:rPr>
            </w:pPr>
            <w:r>
              <w:rPr>
                <w:rFonts w:ascii="Arial" w:hAnsi="Arial"/>
              </w:rPr>
              <w:t>Demonstrate safe riding techniques including: circle check, use of personal protective equipment, starting procedures, appropriate hand signaling, braking, mounting, dismounting, and weight transfer.</w:t>
            </w:r>
          </w:p>
          <w:p w:rsidR="00FA07FA" w:rsidRDefault="00FA07FA" w:rsidP="00FD4595">
            <w:pPr>
              <w:rPr>
                <w:rFonts w:ascii="Arial" w:hAnsi="Arial"/>
              </w:rPr>
            </w:pPr>
            <w:r>
              <w:rPr>
                <w:rFonts w:ascii="Arial" w:hAnsi="Arial"/>
              </w:rPr>
              <w:t>Recognize dangerous situations an</w:t>
            </w:r>
            <w:r w:rsidR="00A6212D">
              <w:rPr>
                <w:rFonts w:ascii="Arial" w:hAnsi="Arial"/>
              </w:rPr>
              <w:t>d describe ways to avoid them</w:t>
            </w:r>
            <w:r>
              <w:rPr>
                <w:rFonts w:ascii="Arial" w:hAnsi="Arial"/>
              </w:rPr>
              <w:t>.</w:t>
            </w:r>
          </w:p>
          <w:p w:rsidR="00B35A63" w:rsidRDefault="00B35A63">
            <w:pPr>
              <w:rPr>
                <w:rFonts w:ascii="Arial" w:hAnsi="Arial"/>
              </w:rPr>
            </w:pPr>
          </w:p>
          <w:p w:rsidR="00722595" w:rsidRDefault="00722595">
            <w:pPr>
              <w:rPr>
                <w:rFonts w:ascii="Arial" w:hAnsi="Arial"/>
              </w:rPr>
            </w:pPr>
          </w:p>
        </w:tc>
      </w:tr>
      <w:tr w:rsidR="005D2BCA">
        <w:tblPrEx>
          <w:tblCellMar>
            <w:top w:w="0" w:type="dxa"/>
            <w:bottom w:w="0" w:type="dxa"/>
          </w:tblCellMar>
        </w:tblPrEx>
        <w:tc>
          <w:tcPr>
            <w:tcW w:w="675" w:type="dxa"/>
          </w:tcPr>
          <w:p w:rsidR="005D2BCA" w:rsidRDefault="005D2BCA">
            <w:pPr>
              <w:rPr>
                <w:rFonts w:ascii="Arial" w:hAnsi="Arial"/>
              </w:rPr>
            </w:pPr>
          </w:p>
        </w:tc>
        <w:tc>
          <w:tcPr>
            <w:tcW w:w="567" w:type="dxa"/>
          </w:tcPr>
          <w:p w:rsidR="005D2BCA" w:rsidRDefault="005D2BCA">
            <w:pPr>
              <w:rPr>
                <w:rFonts w:ascii="Arial" w:hAnsi="Arial"/>
              </w:rPr>
            </w:pPr>
            <w:r>
              <w:rPr>
                <w:rFonts w:ascii="Arial" w:hAnsi="Arial"/>
              </w:rPr>
              <w:t>5.</w:t>
            </w:r>
          </w:p>
        </w:tc>
        <w:tc>
          <w:tcPr>
            <w:tcW w:w="7614" w:type="dxa"/>
          </w:tcPr>
          <w:p w:rsidR="005D2BCA" w:rsidRPr="009B004A" w:rsidRDefault="00D74CAB" w:rsidP="00E633C1">
            <w:pPr>
              <w:rPr>
                <w:rFonts w:ascii="Arial" w:hAnsi="Arial"/>
              </w:rPr>
            </w:pPr>
            <w:r>
              <w:rPr>
                <w:rFonts w:ascii="Arial" w:hAnsi="Arial"/>
              </w:rPr>
              <w:t xml:space="preserve">The theory of safe operation of a motor boat.  </w:t>
            </w:r>
            <w:r w:rsidR="00481BA2">
              <w:rPr>
                <w:rFonts w:ascii="Arial" w:hAnsi="Arial"/>
              </w:rPr>
              <w:t>This outcome represents 10% of grade.  Students will have the opportunity to</w:t>
            </w:r>
          </w:p>
        </w:tc>
      </w:tr>
      <w:tr w:rsidR="005D2BCA">
        <w:tblPrEx>
          <w:tblCellMar>
            <w:top w:w="0" w:type="dxa"/>
            <w:bottom w:w="0" w:type="dxa"/>
          </w:tblCellMar>
        </w:tblPrEx>
        <w:tc>
          <w:tcPr>
            <w:tcW w:w="675" w:type="dxa"/>
          </w:tcPr>
          <w:p w:rsidR="005D2BCA" w:rsidRDefault="005D2BCA">
            <w:pPr>
              <w:rPr>
                <w:rFonts w:ascii="Arial" w:hAnsi="Arial"/>
              </w:rPr>
            </w:pPr>
          </w:p>
        </w:tc>
        <w:tc>
          <w:tcPr>
            <w:tcW w:w="567" w:type="dxa"/>
          </w:tcPr>
          <w:p w:rsidR="005D2BCA" w:rsidRDefault="005D2BCA">
            <w:pPr>
              <w:rPr>
                <w:rFonts w:ascii="Arial" w:hAnsi="Arial"/>
              </w:rPr>
            </w:pPr>
          </w:p>
        </w:tc>
        <w:tc>
          <w:tcPr>
            <w:tcW w:w="7614" w:type="dxa"/>
          </w:tcPr>
          <w:p w:rsidR="005D2BCA" w:rsidRDefault="00481BA2" w:rsidP="00E633C1">
            <w:pPr>
              <w:rPr>
                <w:rFonts w:ascii="Arial" w:hAnsi="Arial"/>
                <w:u w:val="single"/>
              </w:rPr>
            </w:pPr>
            <w:r>
              <w:rPr>
                <w:rFonts w:ascii="Arial" w:hAnsi="Arial"/>
              </w:rPr>
              <w:t>a</w:t>
            </w:r>
            <w:r w:rsidR="005D2BCA" w:rsidRPr="009B004A">
              <w:rPr>
                <w:rFonts w:ascii="Arial" w:hAnsi="Arial"/>
              </w:rPr>
              <w:t>c</w:t>
            </w:r>
            <w:r w:rsidR="006B170E">
              <w:rPr>
                <w:rFonts w:ascii="Arial" w:hAnsi="Arial"/>
              </w:rPr>
              <w:t>quire a</w:t>
            </w:r>
            <w:r w:rsidR="005D2BCA">
              <w:rPr>
                <w:rFonts w:ascii="Arial" w:hAnsi="Arial"/>
              </w:rPr>
              <w:t xml:space="preserve"> Pleasure Craft Operator Card </w:t>
            </w:r>
            <w:r w:rsidR="00185EE7">
              <w:rPr>
                <w:rFonts w:ascii="Arial" w:hAnsi="Arial"/>
              </w:rPr>
              <w:t xml:space="preserve">(PCOC) </w:t>
            </w:r>
            <w:r w:rsidR="005D2BCA">
              <w:rPr>
                <w:rFonts w:ascii="Arial" w:hAnsi="Arial"/>
              </w:rPr>
              <w:t xml:space="preserve">which </w:t>
            </w:r>
            <w:r w:rsidR="00DC57C9">
              <w:rPr>
                <w:rFonts w:ascii="Arial" w:hAnsi="Arial"/>
              </w:rPr>
              <w:t>is</w:t>
            </w:r>
            <w:r w:rsidR="005D2BCA">
              <w:rPr>
                <w:rFonts w:ascii="Arial" w:hAnsi="Arial"/>
              </w:rPr>
              <w:t xml:space="preserve"> required by all persons operating a powered pleasure craft as of September 15, 2009.  This outcome does not factor into the grading for this course as a student may alr</w:t>
            </w:r>
            <w:r w:rsidR="00185EE7">
              <w:rPr>
                <w:rFonts w:ascii="Arial" w:hAnsi="Arial"/>
              </w:rPr>
              <w:t>eady possess a valid PCOC</w:t>
            </w:r>
            <w:r w:rsidR="005D2BCA">
              <w:rPr>
                <w:rFonts w:ascii="Arial" w:hAnsi="Arial"/>
              </w:rPr>
              <w:t>.  Students will be responsible for additional costs to obtain this card.</w:t>
            </w:r>
          </w:p>
          <w:p w:rsidR="005D2BCA" w:rsidRDefault="005D2BCA" w:rsidP="00E633C1">
            <w:pPr>
              <w:rPr>
                <w:rFonts w:ascii="Arial" w:hAnsi="Arial"/>
              </w:rPr>
            </w:pPr>
            <w:r>
              <w:rPr>
                <w:rFonts w:ascii="Arial" w:hAnsi="Arial"/>
                <w:u w:val="single"/>
              </w:rPr>
              <w:t>Potential Elements of the Performance</w:t>
            </w:r>
            <w:r>
              <w:rPr>
                <w:rFonts w:ascii="Arial" w:hAnsi="Arial"/>
              </w:rPr>
              <w:t>:</w:t>
            </w:r>
          </w:p>
          <w:p w:rsidR="005D2BCA" w:rsidRDefault="005D2BCA" w:rsidP="00E633C1">
            <w:pPr>
              <w:rPr>
                <w:rFonts w:ascii="Arial" w:hAnsi="Arial"/>
              </w:rPr>
            </w:pPr>
            <w:r>
              <w:rPr>
                <w:rFonts w:ascii="Arial" w:hAnsi="Arial"/>
              </w:rPr>
              <w:t xml:space="preserve">Participate in all lectures and labs on safe operation and maintenance of boats and motors.  </w:t>
            </w:r>
            <w:r w:rsidR="006B170E">
              <w:rPr>
                <w:rFonts w:ascii="Arial" w:hAnsi="Arial"/>
              </w:rPr>
              <w:t>Know and understand</w:t>
            </w:r>
            <w:r w:rsidR="00E711EB">
              <w:rPr>
                <w:rFonts w:ascii="Arial" w:hAnsi="Arial"/>
              </w:rPr>
              <w:t xml:space="preserve"> rules and regulations for recreational boating</w:t>
            </w:r>
          </w:p>
          <w:p w:rsidR="005D2BCA" w:rsidRDefault="005D2BCA" w:rsidP="00E633C1">
            <w:pPr>
              <w:rPr>
                <w:rFonts w:ascii="Arial" w:hAnsi="Arial"/>
              </w:rPr>
            </w:pPr>
            <w:r>
              <w:rPr>
                <w:rFonts w:ascii="Arial" w:hAnsi="Arial"/>
              </w:rPr>
              <w:t>Recognize dangerous situations and describe ways to avoid them.</w:t>
            </w:r>
          </w:p>
          <w:p w:rsidR="001066E1" w:rsidRDefault="005D2BCA" w:rsidP="00E633C1">
            <w:pPr>
              <w:rPr>
                <w:rFonts w:ascii="Arial" w:hAnsi="Arial"/>
              </w:rPr>
            </w:pPr>
            <w:r>
              <w:rPr>
                <w:rFonts w:ascii="Arial" w:hAnsi="Arial"/>
              </w:rPr>
              <w:t>Recognize environmental impacts on Canadian waters.</w:t>
            </w:r>
          </w:p>
          <w:p w:rsidR="001066E1" w:rsidRPr="001066E1" w:rsidRDefault="001066E1" w:rsidP="00E633C1">
            <w:pPr>
              <w:rPr>
                <w:rFonts w:ascii="Arial" w:hAnsi="Arial"/>
              </w:rPr>
            </w:pPr>
          </w:p>
        </w:tc>
      </w:tr>
      <w:tr w:rsidR="005D2BCA">
        <w:tblPrEx>
          <w:tblCellMar>
            <w:top w:w="0" w:type="dxa"/>
            <w:bottom w:w="0" w:type="dxa"/>
          </w:tblCellMar>
        </w:tblPrEx>
        <w:tc>
          <w:tcPr>
            <w:tcW w:w="675" w:type="dxa"/>
          </w:tcPr>
          <w:p w:rsidR="005D2BCA" w:rsidRDefault="005D2BCA">
            <w:pPr>
              <w:rPr>
                <w:rFonts w:ascii="Arial" w:hAnsi="Arial"/>
              </w:rPr>
            </w:pPr>
          </w:p>
        </w:tc>
        <w:tc>
          <w:tcPr>
            <w:tcW w:w="567" w:type="dxa"/>
          </w:tcPr>
          <w:p w:rsidR="005D2BCA" w:rsidRDefault="005D2BCA">
            <w:pPr>
              <w:rPr>
                <w:rFonts w:ascii="Arial" w:hAnsi="Arial"/>
              </w:rPr>
            </w:pPr>
          </w:p>
        </w:tc>
        <w:tc>
          <w:tcPr>
            <w:tcW w:w="7614" w:type="dxa"/>
          </w:tcPr>
          <w:p w:rsidR="005D2BCA" w:rsidRPr="009B004A" w:rsidRDefault="005D2BCA" w:rsidP="00E633C1">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507CCC" w:rsidRDefault="004364C1">
            <w:pPr>
              <w:rPr>
                <w:rFonts w:ascii="Arial" w:hAnsi="Arial"/>
              </w:rPr>
            </w:pPr>
            <w:r>
              <w:rPr>
                <w:rFonts w:ascii="Arial" w:hAnsi="Arial"/>
              </w:rPr>
              <w:t>Safe snow</w:t>
            </w:r>
            <w:r w:rsidR="00507CCC">
              <w:rPr>
                <w:rFonts w:ascii="Arial" w:hAnsi="Arial"/>
              </w:rPr>
              <w:t>mobile operation.</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07CCC">
            <w:pPr>
              <w:rPr>
                <w:rFonts w:ascii="Arial" w:hAnsi="Arial"/>
              </w:rPr>
            </w:pPr>
            <w:r>
              <w:rPr>
                <w:rFonts w:ascii="Arial" w:hAnsi="Arial"/>
              </w:rPr>
              <w:t>Safe chainsaw operation.</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B649CB">
            <w:pPr>
              <w:rPr>
                <w:rFonts w:ascii="Arial" w:hAnsi="Arial"/>
              </w:rPr>
            </w:pPr>
            <w:r>
              <w:rPr>
                <w:rFonts w:ascii="Arial" w:hAnsi="Arial"/>
              </w:rPr>
              <w:t>Theory of Safe Clearing Saw operation.</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507CCC" w:rsidRDefault="00B649CB" w:rsidP="00B649CB">
            <w:pPr>
              <w:rPr>
                <w:rFonts w:ascii="Arial" w:hAnsi="Arial"/>
              </w:rPr>
            </w:pPr>
            <w:r>
              <w:rPr>
                <w:rFonts w:ascii="Arial" w:hAnsi="Arial"/>
              </w:rPr>
              <w:t>Safe ATV operation.</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1066E1" w:rsidP="00E21C78">
            <w:pPr>
              <w:rPr>
                <w:rFonts w:ascii="Arial" w:hAnsi="Arial"/>
              </w:rPr>
            </w:pPr>
            <w:r>
              <w:rPr>
                <w:rFonts w:ascii="Arial" w:hAnsi="Arial"/>
              </w:rPr>
              <w:t xml:space="preserve">Theory of </w:t>
            </w:r>
            <w:r w:rsidR="00193ED6">
              <w:rPr>
                <w:rFonts w:ascii="Arial" w:hAnsi="Arial"/>
              </w:rPr>
              <w:t>Safe B</w:t>
            </w:r>
            <w:r w:rsidR="00507CCC">
              <w:rPr>
                <w:rFonts w:ascii="Arial" w:hAnsi="Arial"/>
              </w:rPr>
              <w:t>oating</w:t>
            </w:r>
            <w:r w:rsidR="00193ED6">
              <w:rPr>
                <w:rFonts w:ascii="Arial" w:hAnsi="Arial"/>
              </w:rPr>
              <w:t xml:space="preserve"> Operation</w:t>
            </w:r>
            <w:r w:rsidR="00507CCC">
              <w:rPr>
                <w:rFonts w:ascii="Arial" w:hAnsi="Arial"/>
              </w:rPr>
              <w:t>.</w:t>
            </w:r>
            <w:r w:rsidR="004F7C63">
              <w:rPr>
                <w:rFonts w:ascii="Arial" w:hAnsi="Arial"/>
              </w:rPr>
              <w:t xml:space="preserve"> </w:t>
            </w:r>
            <w:r w:rsidR="00E21C78">
              <w:rPr>
                <w:rFonts w:ascii="Arial" w:hAnsi="Arial"/>
              </w:rPr>
              <w:t xml:space="preserve"> </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rsidP="00E071AB">
            <w:pPr>
              <w:rPr>
                <w:rFonts w:ascii="Arial" w:hAnsi="Arial"/>
                <w:i/>
              </w:rPr>
            </w:pPr>
            <w:r>
              <w:rPr>
                <w:rFonts w:ascii="Arial" w:hAnsi="Arial"/>
                <w:b/>
              </w:rPr>
              <w:t>REQUIRED RESOURCES/TEXTS/MATERIALS:</w:t>
            </w:r>
            <w:r w:rsidR="008E4047">
              <w:rPr>
                <w:rFonts w:ascii="Arial" w:hAnsi="Arial"/>
                <w:b/>
              </w:rPr>
              <w:t xml:space="preserve"> </w:t>
            </w:r>
            <w:r w:rsidR="004B18A7">
              <w:rPr>
                <w:rFonts w:ascii="Arial" w:hAnsi="Arial"/>
                <w:b/>
              </w:rPr>
              <w:t xml:space="preserve">Students must be dressed </w:t>
            </w:r>
            <w:r w:rsidR="005721BA">
              <w:rPr>
                <w:rFonts w:ascii="Arial" w:hAnsi="Arial"/>
                <w:b/>
              </w:rPr>
              <w:t>appropriate</w:t>
            </w:r>
            <w:r w:rsidR="005D2BD4">
              <w:rPr>
                <w:rFonts w:ascii="Arial" w:hAnsi="Arial"/>
                <w:b/>
              </w:rPr>
              <w:t>ly for all</w:t>
            </w:r>
            <w:r w:rsidR="005721BA">
              <w:rPr>
                <w:rFonts w:ascii="Arial" w:hAnsi="Arial"/>
                <w:b/>
              </w:rPr>
              <w:t xml:space="preserve"> weather conditions and have all appropriate </w:t>
            </w:r>
            <w:r w:rsidR="00685E8A">
              <w:rPr>
                <w:rFonts w:ascii="Arial" w:hAnsi="Arial"/>
                <w:b/>
              </w:rPr>
              <w:t xml:space="preserve">personal </w:t>
            </w:r>
            <w:r w:rsidR="005721BA">
              <w:rPr>
                <w:rFonts w:ascii="Arial" w:hAnsi="Arial"/>
                <w:b/>
              </w:rPr>
              <w:t>safety equipment.</w:t>
            </w:r>
            <w:r w:rsidR="002646DE">
              <w:rPr>
                <w:rFonts w:ascii="Arial" w:hAnsi="Arial"/>
                <w:b/>
              </w:rPr>
              <w:t xml:space="preserve">  </w:t>
            </w:r>
            <w:r w:rsidR="00A605BF">
              <w:rPr>
                <w:rFonts w:ascii="Arial" w:hAnsi="Arial"/>
                <w:b/>
              </w:rPr>
              <w:t>S</w:t>
            </w:r>
            <w:r w:rsidR="002646DE">
              <w:rPr>
                <w:rFonts w:ascii="Arial" w:hAnsi="Arial"/>
                <w:b/>
              </w:rPr>
              <w:t xml:space="preserve">pecialized safety equipment needed for </w:t>
            </w:r>
            <w:r w:rsidR="00E071AB">
              <w:rPr>
                <w:rFonts w:ascii="Arial" w:hAnsi="Arial"/>
                <w:b/>
              </w:rPr>
              <w:t>specific course instruction will be provided.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3A3F6D" w:rsidRDefault="00246BB2" w:rsidP="003A3F6D">
            <w:pPr>
              <w:rPr>
                <w:rFonts w:ascii="Arial" w:hAnsi="Arial"/>
              </w:rPr>
            </w:pPr>
            <w:r>
              <w:rPr>
                <w:rFonts w:ascii="Arial" w:hAnsi="Arial"/>
              </w:rPr>
              <w:t>Snow</w:t>
            </w:r>
            <w:r w:rsidR="003A3F6D">
              <w:rPr>
                <w:rFonts w:ascii="Arial" w:hAnsi="Arial"/>
              </w:rPr>
              <w:t>mobile Safe Riding Theory Test</w:t>
            </w:r>
            <w:r w:rsidR="003A3F6D">
              <w:rPr>
                <w:rFonts w:ascii="Arial" w:hAnsi="Arial"/>
              </w:rPr>
              <w:tab/>
            </w:r>
            <w:r w:rsidR="003A3F6D">
              <w:rPr>
                <w:rFonts w:ascii="Arial" w:hAnsi="Arial"/>
              </w:rPr>
              <w:tab/>
              <w:t>10 %</w:t>
            </w:r>
          </w:p>
          <w:p w:rsidR="00965FCF" w:rsidRDefault="00965FCF" w:rsidP="003A3F6D">
            <w:pPr>
              <w:rPr>
                <w:rFonts w:ascii="Arial" w:hAnsi="Arial"/>
              </w:rPr>
            </w:pPr>
            <w:r>
              <w:rPr>
                <w:rFonts w:ascii="Arial" w:hAnsi="Arial"/>
              </w:rPr>
              <w:t xml:space="preserve">Snowmobile Safe Riding Field Test                </w:t>
            </w:r>
            <w:r>
              <w:rPr>
                <w:rFonts w:ascii="Arial" w:hAnsi="Arial"/>
              </w:rPr>
              <w:tab/>
              <w:t>10 %</w:t>
            </w:r>
          </w:p>
          <w:p w:rsidR="003A3F6D" w:rsidRDefault="003A3F6D" w:rsidP="003A3F6D">
            <w:pPr>
              <w:rPr>
                <w:rFonts w:ascii="Arial" w:hAnsi="Arial"/>
              </w:rPr>
            </w:pPr>
            <w:r>
              <w:rPr>
                <w:rFonts w:ascii="Arial" w:hAnsi="Arial"/>
              </w:rPr>
              <w:t xml:space="preserve">Chainsaw Safe Operation Theory Test             </w:t>
            </w:r>
            <w:r>
              <w:rPr>
                <w:rFonts w:ascii="Arial" w:hAnsi="Arial"/>
              </w:rPr>
              <w:tab/>
              <w:t>10 %</w:t>
            </w:r>
          </w:p>
          <w:p w:rsidR="003A3F6D" w:rsidRDefault="003A3F6D" w:rsidP="003A3F6D">
            <w:pPr>
              <w:rPr>
                <w:rFonts w:ascii="Arial" w:hAnsi="Arial"/>
              </w:rPr>
            </w:pPr>
            <w:r>
              <w:rPr>
                <w:rFonts w:ascii="Arial" w:hAnsi="Arial"/>
              </w:rPr>
              <w:t xml:space="preserve">Chainsaw Safe Operation Field Test                 </w:t>
            </w:r>
            <w:r>
              <w:rPr>
                <w:rFonts w:ascii="Arial" w:hAnsi="Arial"/>
              </w:rPr>
              <w:tab/>
              <w:t>10 %</w:t>
            </w:r>
          </w:p>
          <w:p w:rsidR="003A3F6D" w:rsidRDefault="003A3F6D" w:rsidP="003A3F6D">
            <w:pPr>
              <w:rPr>
                <w:rFonts w:ascii="Arial" w:hAnsi="Arial"/>
              </w:rPr>
            </w:pPr>
            <w:r>
              <w:rPr>
                <w:rFonts w:ascii="Arial" w:hAnsi="Arial"/>
              </w:rPr>
              <w:t xml:space="preserve">ATV Safe Riding Theory Test                            </w:t>
            </w:r>
            <w:r>
              <w:rPr>
                <w:rFonts w:ascii="Arial" w:hAnsi="Arial"/>
              </w:rPr>
              <w:tab/>
              <w:t>10 %</w:t>
            </w:r>
          </w:p>
          <w:p w:rsidR="003A3F6D" w:rsidRDefault="003A3F6D" w:rsidP="003A3F6D">
            <w:pPr>
              <w:rPr>
                <w:rFonts w:ascii="Arial" w:hAnsi="Arial"/>
              </w:rPr>
            </w:pPr>
            <w:r>
              <w:rPr>
                <w:rFonts w:ascii="Arial" w:hAnsi="Arial"/>
              </w:rPr>
              <w:t xml:space="preserve">ATV Safe Riding Field Test                                </w:t>
            </w:r>
            <w:r>
              <w:rPr>
                <w:rFonts w:ascii="Arial" w:hAnsi="Arial"/>
              </w:rPr>
              <w:tab/>
              <w:t>10 %</w:t>
            </w:r>
          </w:p>
          <w:p w:rsidR="003A3F6D" w:rsidRDefault="009634BB" w:rsidP="003A3F6D">
            <w:pPr>
              <w:rPr>
                <w:rFonts w:ascii="Arial" w:hAnsi="Arial"/>
              </w:rPr>
            </w:pPr>
            <w:r>
              <w:rPr>
                <w:rFonts w:ascii="Arial" w:hAnsi="Arial"/>
              </w:rPr>
              <w:t>Clearing Saw</w:t>
            </w:r>
            <w:r w:rsidR="00A7676F">
              <w:rPr>
                <w:rFonts w:ascii="Arial" w:hAnsi="Arial"/>
              </w:rPr>
              <w:t xml:space="preserve"> Safe Operation Theory Test</w:t>
            </w:r>
            <w:r w:rsidR="00A7676F">
              <w:rPr>
                <w:rFonts w:ascii="Arial" w:hAnsi="Arial"/>
              </w:rPr>
              <w:tab/>
            </w:r>
            <w:r w:rsidR="003A3F6D">
              <w:rPr>
                <w:rFonts w:ascii="Arial" w:hAnsi="Arial"/>
              </w:rPr>
              <w:t>10 %</w:t>
            </w:r>
          </w:p>
          <w:p w:rsidR="003A3F6D" w:rsidRDefault="003A3F6D" w:rsidP="003A3F6D">
            <w:pPr>
              <w:rPr>
                <w:rFonts w:ascii="Arial" w:hAnsi="Arial"/>
              </w:rPr>
            </w:pPr>
            <w:r>
              <w:rPr>
                <w:rFonts w:ascii="Arial" w:hAnsi="Arial"/>
              </w:rPr>
              <w:t>Safe Boating Theory</w:t>
            </w:r>
            <w:r w:rsidR="00246BB2">
              <w:rPr>
                <w:rFonts w:ascii="Arial" w:hAnsi="Arial"/>
              </w:rPr>
              <w:t xml:space="preserve"> Test</w:t>
            </w:r>
            <w:r>
              <w:rPr>
                <w:rFonts w:ascii="Arial" w:hAnsi="Arial"/>
              </w:rPr>
              <w:tab/>
            </w:r>
            <w:r>
              <w:rPr>
                <w:rFonts w:ascii="Arial" w:hAnsi="Arial"/>
              </w:rPr>
              <w:tab/>
            </w:r>
            <w:r>
              <w:rPr>
                <w:rFonts w:ascii="Arial" w:hAnsi="Arial"/>
              </w:rPr>
              <w:tab/>
            </w:r>
            <w:r>
              <w:rPr>
                <w:rFonts w:ascii="Arial" w:hAnsi="Arial"/>
              </w:rPr>
              <w:tab/>
            </w:r>
            <w:r w:rsidRPr="00CA174D">
              <w:rPr>
                <w:rFonts w:ascii="Arial" w:hAnsi="Arial"/>
              </w:rPr>
              <w:t>10 %</w:t>
            </w:r>
          </w:p>
          <w:p w:rsidR="003A3F6D" w:rsidRDefault="003A3F6D" w:rsidP="003A3F6D">
            <w:pPr>
              <w:rPr>
                <w:rFonts w:ascii="Arial" w:hAnsi="Arial"/>
                <w:u w:val="single"/>
              </w:rPr>
            </w:pPr>
            <w:r>
              <w:rPr>
                <w:rFonts w:ascii="Arial" w:hAnsi="Arial"/>
              </w:rPr>
              <w:t xml:space="preserve">Final Exam </w:t>
            </w:r>
            <w:r w:rsidR="0058266E">
              <w:rPr>
                <w:rFonts w:ascii="Arial" w:hAnsi="Arial"/>
              </w:rPr>
              <w:t xml:space="preserve">        </w:t>
            </w:r>
            <w:r>
              <w:rPr>
                <w:rFonts w:ascii="Arial" w:hAnsi="Arial"/>
              </w:rPr>
              <w:tab/>
            </w:r>
            <w:r>
              <w:rPr>
                <w:rFonts w:ascii="Arial" w:hAnsi="Arial"/>
              </w:rPr>
              <w:tab/>
            </w:r>
            <w:r w:rsidR="0058266E">
              <w:rPr>
                <w:rFonts w:ascii="Arial" w:hAnsi="Arial"/>
              </w:rPr>
              <w:t xml:space="preserve">                                 </w:t>
            </w:r>
            <w:r w:rsidRPr="00CA174D">
              <w:rPr>
                <w:rFonts w:ascii="Arial" w:hAnsi="Arial"/>
                <w:u w:val="single"/>
              </w:rPr>
              <w:t>20 %</w:t>
            </w:r>
          </w:p>
          <w:p w:rsidR="003A3F6D" w:rsidRPr="006941E6" w:rsidRDefault="003A3F6D" w:rsidP="003A3F6D">
            <w:pPr>
              <w:rPr>
                <w:rFonts w:ascii="Arial" w:hAnsi="Arial" w:cs="Arial"/>
              </w:rPr>
            </w:pPr>
            <w:r>
              <w:tab/>
            </w:r>
            <w:r>
              <w:tab/>
            </w:r>
            <w:r>
              <w:tab/>
            </w:r>
            <w:r>
              <w:tab/>
            </w:r>
            <w:r>
              <w:tab/>
            </w:r>
            <w:r>
              <w:tab/>
              <w:t xml:space="preserve">           </w:t>
            </w:r>
            <w:r w:rsidRPr="006941E6">
              <w:rPr>
                <w:rFonts w:ascii="Arial" w:hAnsi="Arial" w:cs="Arial"/>
              </w:rPr>
              <w:t>100 %</w:t>
            </w:r>
          </w:p>
          <w:p w:rsidR="005C578C" w:rsidRPr="005C578C" w:rsidRDefault="005C578C">
            <w:pPr>
              <w:rPr>
                <w:rFonts w:ascii="Arial" w:hAnsi="Arial"/>
              </w:rPr>
            </w:pPr>
          </w:p>
          <w:p w:rsidR="00D1300B" w:rsidRDefault="00D1300B">
            <w:pPr>
              <w:pStyle w:val="EnvelopeReturn"/>
            </w:pPr>
          </w:p>
        </w:tc>
      </w:tr>
      <w:tr w:rsidR="00D1300B">
        <w:tblPrEx>
          <w:tblCellMar>
            <w:top w:w="0" w:type="dxa"/>
            <w:bottom w:w="0" w:type="dxa"/>
          </w:tblCellMar>
        </w:tblPrEx>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blPrEx>
          <w:tblCellMar>
            <w:top w:w="0" w:type="dxa"/>
            <w:bottom w:w="0" w:type="dxa"/>
          </w:tblCellMar>
        </w:tblPrEx>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8921EE" w:rsidRDefault="008921EE">
      <w:pPr>
        <w:rPr>
          <w:rFonts w:ascii="Arial" w:hAnsi="Arial" w:cs="Arial"/>
        </w:rPr>
      </w:pPr>
    </w:p>
    <w:p w:rsidR="00386B88" w:rsidRDefault="00386B88">
      <w:r>
        <w:br w:type="page"/>
      </w: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E27DBE" w:rsidRDefault="00E27DBE">
            <w:pPr>
              <w:rPr>
                <w:rFonts w:ascii="Arial" w:hAnsi="Arial"/>
                <w:b/>
              </w:rPr>
            </w:pPr>
          </w:p>
        </w:tc>
        <w:tc>
          <w:tcPr>
            <w:tcW w:w="8181" w:type="dxa"/>
          </w:tcPr>
          <w:p w:rsidR="008B0E70" w:rsidRDefault="008B0E70">
            <w:pPr>
              <w:rPr>
                <w:rFonts w:ascii="Arial" w:hAnsi="Arial"/>
              </w:rPr>
            </w:pPr>
          </w:p>
        </w:tc>
      </w:tr>
      <w:tr w:rsidR="00576FC7">
        <w:tblPrEx>
          <w:tblCellMar>
            <w:top w:w="0" w:type="dxa"/>
            <w:bottom w:w="0" w:type="dxa"/>
          </w:tblCellMar>
        </w:tblPrEx>
        <w:trPr>
          <w:cantSplit/>
        </w:trPr>
        <w:tc>
          <w:tcPr>
            <w:tcW w:w="675" w:type="dxa"/>
          </w:tcPr>
          <w:p w:rsidR="00576FC7" w:rsidRDefault="00576FC7" w:rsidP="00632466">
            <w:pPr>
              <w:rPr>
                <w:rFonts w:ascii="Arial" w:hAnsi="Arial"/>
                <w:b/>
              </w:rPr>
            </w:pPr>
            <w:r>
              <w:rPr>
                <w:rFonts w:ascii="Arial" w:hAnsi="Arial"/>
                <w:b/>
              </w:rPr>
              <w:t>VI.</w:t>
            </w:r>
          </w:p>
        </w:tc>
        <w:tc>
          <w:tcPr>
            <w:tcW w:w="8181" w:type="dxa"/>
          </w:tcPr>
          <w:p w:rsidR="00576FC7" w:rsidRDefault="00576FC7" w:rsidP="00632466">
            <w:pPr>
              <w:rPr>
                <w:rFonts w:ascii="Arial" w:hAnsi="Arial"/>
                <w:b/>
              </w:rPr>
            </w:pPr>
            <w:r>
              <w:rPr>
                <w:rFonts w:ascii="Arial" w:hAnsi="Arial"/>
                <w:b/>
              </w:rPr>
              <w:t>SPECIAL NOTES:</w:t>
            </w:r>
          </w:p>
          <w:p w:rsidR="00576FC7" w:rsidRDefault="00576FC7" w:rsidP="00632466">
            <w:pPr>
              <w:rPr>
                <w:rFonts w:ascii="Arial" w:hAnsi="Arial"/>
              </w:rPr>
            </w:pPr>
          </w:p>
        </w:tc>
      </w:tr>
      <w:tr w:rsidR="006F52CD">
        <w:tblPrEx>
          <w:tblCellMar>
            <w:top w:w="0" w:type="dxa"/>
            <w:bottom w:w="0" w:type="dxa"/>
          </w:tblCellMar>
        </w:tblPrEx>
        <w:trPr>
          <w:cantSplit/>
        </w:trPr>
        <w:tc>
          <w:tcPr>
            <w:tcW w:w="675" w:type="dxa"/>
          </w:tcPr>
          <w:p w:rsidR="006F52CD" w:rsidRDefault="006F52CD">
            <w:pPr>
              <w:rPr>
                <w:rFonts w:ascii="Arial" w:hAnsi="Arial"/>
              </w:rPr>
            </w:pPr>
          </w:p>
        </w:tc>
        <w:tc>
          <w:tcPr>
            <w:tcW w:w="8181" w:type="dxa"/>
          </w:tcPr>
          <w:p w:rsidR="006F52CD" w:rsidRPr="00D60CBC" w:rsidRDefault="006F52CD" w:rsidP="006F52CD">
            <w:pPr>
              <w:rPr>
                <w:rFonts w:ascii="Arial" w:hAnsi="Arial" w:cs="Arial"/>
                <w:szCs w:val="24"/>
                <w:u w:val="single"/>
              </w:rPr>
            </w:pPr>
            <w:r w:rsidRPr="00D60CBC">
              <w:rPr>
                <w:rFonts w:ascii="Arial" w:hAnsi="Arial" w:cs="Arial"/>
                <w:szCs w:val="24"/>
                <w:u w:val="single"/>
              </w:rPr>
              <w:t>Attendance:</w:t>
            </w:r>
          </w:p>
        </w:tc>
      </w:tr>
      <w:tr w:rsidR="006F52CD">
        <w:tblPrEx>
          <w:tblCellMar>
            <w:top w:w="0" w:type="dxa"/>
            <w:bottom w:w="0" w:type="dxa"/>
          </w:tblCellMar>
        </w:tblPrEx>
        <w:trPr>
          <w:cantSplit/>
        </w:trPr>
        <w:tc>
          <w:tcPr>
            <w:tcW w:w="675" w:type="dxa"/>
          </w:tcPr>
          <w:p w:rsidR="006F52CD" w:rsidRDefault="006F52CD">
            <w:pPr>
              <w:rPr>
                <w:rFonts w:ascii="Arial" w:hAnsi="Arial"/>
              </w:rPr>
            </w:pPr>
          </w:p>
        </w:tc>
        <w:tc>
          <w:tcPr>
            <w:tcW w:w="8181" w:type="dxa"/>
          </w:tcPr>
          <w:p w:rsidR="00173F90" w:rsidRDefault="006F52CD" w:rsidP="006F52CD">
            <w:pPr>
              <w:rPr>
                <w:rFonts w:ascii="Arial" w:hAnsi="Arial" w:cs="Arial"/>
                <w:i/>
                <w:szCs w:val="24"/>
              </w:rPr>
            </w:pPr>
            <w:r w:rsidRPr="00D60CB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D60CBC">
              <w:rPr>
                <w:rFonts w:ascii="Arial" w:hAnsi="Arial" w:cs="Arial"/>
                <w:i/>
                <w:szCs w:val="24"/>
              </w:rPr>
              <w:t>It is the departmental policy that once the classroom door has been closed, the learning proces</w:t>
            </w:r>
            <w:r w:rsidR="000C15F8">
              <w:rPr>
                <w:rFonts w:ascii="Arial" w:hAnsi="Arial" w:cs="Arial"/>
                <w:i/>
                <w:szCs w:val="24"/>
              </w:rPr>
              <w:t>s has begun.  Late arrivers may</w:t>
            </w:r>
            <w:r w:rsidRPr="00D60CBC">
              <w:rPr>
                <w:rFonts w:ascii="Arial" w:hAnsi="Arial" w:cs="Arial"/>
                <w:i/>
                <w:szCs w:val="24"/>
              </w:rPr>
              <w:t xml:space="preserve"> not be granted admission to the room.</w:t>
            </w:r>
          </w:p>
          <w:p w:rsidR="00DC4990" w:rsidRDefault="00DC4990" w:rsidP="006F52CD">
            <w:pPr>
              <w:rPr>
                <w:rFonts w:ascii="Arial" w:hAnsi="Arial" w:cs="Arial"/>
                <w:i/>
                <w:szCs w:val="24"/>
              </w:rPr>
            </w:pPr>
          </w:p>
          <w:p w:rsidR="00DC4990" w:rsidRDefault="00DC4990" w:rsidP="00DC4990">
            <w:pPr>
              <w:rPr>
                <w:rFonts w:ascii="Arial" w:hAnsi="Arial"/>
              </w:rPr>
            </w:pPr>
            <w:r w:rsidRPr="00632466">
              <w:rPr>
                <w:rFonts w:ascii="Arial" w:hAnsi="Arial"/>
                <w:b/>
              </w:rPr>
              <w:t xml:space="preserve">In order to receive a safe </w:t>
            </w:r>
            <w:r w:rsidR="00A246DD">
              <w:rPr>
                <w:rFonts w:ascii="Arial" w:hAnsi="Arial"/>
                <w:b/>
              </w:rPr>
              <w:t>theory/</w:t>
            </w:r>
            <w:r w:rsidRPr="00632466">
              <w:rPr>
                <w:rFonts w:ascii="Arial" w:hAnsi="Arial"/>
                <w:b/>
              </w:rPr>
              <w:t>operating certificate for ATV, snowmob</w:t>
            </w:r>
            <w:r w:rsidR="00FD5123">
              <w:rPr>
                <w:rFonts w:ascii="Arial" w:hAnsi="Arial"/>
                <w:b/>
              </w:rPr>
              <w:t>ile,</w:t>
            </w:r>
            <w:r w:rsidR="00A246DD">
              <w:rPr>
                <w:rFonts w:ascii="Arial" w:hAnsi="Arial"/>
                <w:b/>
              </w:rPr>
              <w:t xml:space="preserve"> chainsaw, </w:t>
            </w:r>
            <w:r w:rsidR="00FD5123">
              <w:rPr>
                <w:rFonts w:ascii="Arial" w:hAnsi="Arial"/>
                <w:b/>
              </w:rPr>
              <w:t>clearing saw</w:t>
            </w:r>
            <w:r w:rsidR="00A246DD">
              <w:rPr>
                <w:rFonts w:ascii="Arial" w:hAnsi="Arial"/>
                <w:b/>
              </w:rPr>
              <w:t xml:space="preserve"> and boating</w:t>
            </w:r>
            <w:r w:rsidRPr="00632466">
              <w:rPr>
                <w:rFonts w:ascii="Arial" w:hAnsi="Arial"/>
                <w:b/>
              </w:rPr>
              <w:t xml:space="preserve">, full attendance in all theory and field </w:t>
            </w:r>
            <w:r w:rsidR="00A839A7">
              <w:rPr>
                <w:rFonts w:ascii="Arial" w:hAnsi="Arial"/>
                <w:b/>
              </w:rPr>
              <w:t>labs</w:t>
            </w:r>
            <w:r w:rsidR="000609A9">
              <w:rPr>
                <w:rFonts w:ascii="Arial" w:hAnsi="Arial"/>
                <w:b/>
              </w:rPr>
              <w:t xml:space="preserve"> is</w:t>
            </w:r>
            <w:r w:rsidRPr="00632466">
              <w:rPr>
                <w:rFonts w:ascii="Arial" w:hAnsi="Arial"/>
                <w:b/>
              </w:rPr>
              <w:t xml:space="preserve"> required.  Students </w:t>
            </w:r>
            <w:r w:rsidR="00A839A7">
              <w:rPr>
                <w:rFonts w:ascii="Arial" w:hAnsi="Arial"/>
                <w:b/>
              </w:rPr>
              <w:t>will not have the opportunity to make</w:t>
            </w:r>
            <w:r w:rsidRPr="00632466">
              <w:rPr>
                <w:rFonts w:ascii="Arial" w:hAnsi="Arial"/>
                <w:b/>
              </w:rPr>
              <w:t xml:space="preserve"> </w:t>
            </w:r>
            <w:r w:rsidR="00A839A7">
              <w:rPr>
                <w:rFonts w:ascii="Arial" w:hAnsi="Arial"/>
                <w:b/>
              </w:rPr>
              <w:t>up missed labs</w:t>
            </w:r>
            <w:r w:rsidR="009071E6">
              <w:rPr>
                <w:rFonts w:ascii="Arial" w:hAnsi="Arial"/>
                <w:b/>
              </w:rPr>
              <w:t xml:space="preserve">. </w:t>
            </w:r>
            <w:r w:rsidR="00F47E27">
              <w:rPr>
                <w:rFonts w:ascii="Arial" w:hAnsi="Arial"/>
                <w:b/>
              </w:rPr>
              <w:t xml:space="preserve"> The Pleasure Craft Operator C</w:t>
            </w:r>
            <w:r w:rsidRPr="00632466">
              <w:rPr>
                <w:rFonts w:ascii="Arial" w:hAnsi="Arial"/>
                <w:b/>
              </w:rPr>
              <w:t>ard</w:t>
            </w:r>
            <w:r w:rsidR="004D0924">
              <w:rPr>
                <w:rFonts w:ascii="Arial" w:hAnsi="Arial"/>
                <w:b/>
              </w:rPr>
              <w:t xml:space="preserve"> and</w:t>
            </w:r>
            <w:r w:rsidR="00ED232F">
              <w:rPr>
                <w:rFonts w:ascii="Arial" w:hAnsi="Arial"/>
                <w:b/>
              </w:rPr>
              <w:t xml:space="preserve"> the Canada Safety Council “ATV Rider Course”</w:t>
            </w:r>
            <w:r w:rsidR="009071E6">
              <w:rPr>
                <w:rFonts w:ascii="Arial" w:hAnsi="Arial"/>
                <w:b/>
              </w:rPr>
              <w:t xml:space="preserve"> are</w:t>
            </w:r>
            <w:r w:rsidRPr="00632466">
              <w:rPr>
                <w:rFonts w:ascii="Arial" w:hAnsi="Arial"/>
                <w:b/>
              </w:rPr>
              <w:t xml:space="preserve"> not factored into the academic</w:t>
            </w:r>
            <w:r w:rsidR="000609A9">
              <w:rPr>
                <w:rFonts w:ascii="Arial" w:hAnsi="Arial"/>
                <w:b/>
              </w:rPr>
              <w:t xml:space="preserve"> evaluation of the course and are</w:t>
            </w:r>
            <w:r w:rsidRPr="00632466">
              <w:rPr>
                <w:rFonts w:ascii="Arial" w:hAnsi="Arial"/>
                <w:b/>
              </w:rPr>
              <w:t xml:space="preserve"> to be completed by the student at his or her own expense</w:t>
            </w:r>
            <w:r>
              <w:rPr>
                <w:rFonts w:ascii="Arial" w:hAnsi="Arial"/>
              </w:rPr>
              <w:t xml:space="preserve">. </w:t>
            </w:r>
          </w:p>
          <w:p w:rsidR="00DC4990" w:rsidRDefault="00DC4990" w:rsidP="00DC4990">
            <w:pPr>
              <w:rPr>
                <w:rFonts w:ascii="Arial" w:hAnsi="Arial"/>
              </w:rPr>
            </w:pPr>
          </w:p>
          <w:p w:rsidR="00DC4990" w:rsidRDefault="00DC4990" w:rsidP="00DC4990">
            <w:pPr>
              <w:rPr>
                <w:rFonts w:ascii="Arial" w:hAnsi="Arial"/>
                <w:b/>
              </w:rPr>
            </w:pPr>
            <w:r w:rsidRPr="00F24DD2">
              <w:rPr>
                <w:rFonts w:ascii="Arial" w:hAnsi="Arial"/>
                <w:b/>
              </w:rPr>
              <w:t>Laptops will be permitted for course related use</w:t>
            </w:r>
            <w:r>
              <w:rPr>
                <w:rFonts w:ascii="Arial" w:hAnsi="Arial"/>
                <w:b/>
              </w:rPr>
              <w:t xml:space="preserve"> only!  </w:t>
            </w:r>
          </w:p>
          <w:p w:rsidR="00DC4990" w:rsidRDefault="00DC4990" w:rsidP="00DC4990">
            <w:pPr>
              <w:rPr>
                <w:rFonts w:ascii="Arial" w:hAnsi="Arial"/>
                <w:b/>
              </w:rPr>
            </w:pPr>
          </w:p>
          <w:p w:rsidR="00DC4990" w:rsidRPr="000C15F8" w:rsidRDefault="00DC4990" w:rsidP="00ED232F">
            <w:pPr>
              <w:rPr>
                <w:rFonts w:ascii="Arial" w:hAnsi="Arial" w:cs="Arial"/>
                <w:i/>
                <w:szCs w:val="24"/>
              </w:rPr>
            </w:pPr>
            <w:r>
              <w:rPr>
                <w:rFonts w:ascii="Arial" w:hAnsi="Arial"/>
                <w:b/>
              </w:rPr>
              <w:t xml:space="preserve">Cell phones </w:t>
            </w:r>
            <w:r w:rsidR="00ED232F">
              <w:rPr>
                <w:rFonts w:ascii="Arial" w:hAnsi="Arial"/>
                <w:b/>
              </w:rPr>
              <w:t>must</w:t>
            </w:r>
            <w:r>
              <w:rPr>
                <w:rFonts w:ascii="Arial" w:hAnsi="Arial"/>
                <w:b/>
              </w:rPr>
              <w:t xml:space="preserve"> not </w:t>
            </w:r>
            <w:r w:rsidRPr="00F24DD2">
              <w:rPr>
                <w:rFonts w:ascii="Arial" w:hAnsi="Arial"/>
                <w:b/>
              </w:rPr>
              <w:t xml:space="preserve">be used during class times for student safety.  </w:t>
            </w:r>
          </w:p>
        </w:tc>
      </w:tr>
      <w:tr w:rsidR="006F52CD">
        <w:tblPrEx>
          <w:tblCellMar>
            <w:top w:w="0" w:type="dxa"/>
            <w:bottom w:w="0" w:type="dxa"/>
          </w:tblCellMar>
        </w:tblPrEx>
        <w:trPr>
          <w:cantSplit/>
        </w:trPr>
        <w:tc>
          <w:tcPr>
            <w:tcW w:w="675" w:type="dxa"/>
          </w:tcPr>
          <w:p w:rsidR="006F52CD" w:rsidRDefault="006F52CD">
            <w:pPr>
              <w:rPr>
                <w:rFonts w:ascii="Arial" w:hAnsi="Arial"/>
              </w:rPr>
            </w:pPr>
          </w:p>
          <w:p w:rsidR="00413FA6" w:rsidRDefault="00413FA6">
            <w:pPr>
              <w:rPr>
                <w:rFonts w:ascii="Arial" w:hAnsi="Arial"/>
              </w:rPr>
            </w:pPr>
          </w:p>
        </w:tc>
        <w:tc>
          <w:tcPr>
            <w:tcW w:w="8181" w:type="dxa"/>
          </w:tcPr>
          <w:p w:rsidR="006F52CD" w:rsidRPr="00D60CBC" w:rsidRDefault="006F52CD" w:rsidP="006F52CD">
            <w:pPr>
              <w:rPr>
                <w:rFonts w:ascii="Arial" w:hAnsi="Arial" w:cs="Arial"/>
                <w:szCs w:val="24"/>
                <w:u w:val="single"/>
              </w:rPr>
            </w:pPr>
          </w:p>
        </w:tc>
      </w:tr>
      <w:tr w:rsidR="00413FA6" w:rsidRPr="00413FA6" w:rsidTr="001871D9">
        <w:tblPrEx>
          <w:tblCellMar>
            <w:top w:w="0" w:type="dxa"/>
            <w:bottom w:w="0" w:type="dxa"/>
          </w:tblCellMar>
        </w:tblPrEx>
        <w:trPr>
          <w:cantSplit/>
        </w:trPr>
        <w:tc>
          <w:tcPr>
            <w:tcW w:w="675" w:type="dxa"/>
          </w:tcPr>
          <w:p w:rsidR="00413FA6" w:rsidRPr="00413FA6" w:rsidRDefault="00413FA6" w:rsidP="00413FA6">
            <w:pPr>
              <w:rPr>
                <w:rFonts w:ascii="Arial" w:hAnsi="Arial"/>
                <w:b/>
              </w:rPr>
            </w:pPr>
            <w:r w:rsidRPr="00413FA6">
              <w:rPr>
                <w:rFonts w:ascii="Arial" w:hAnsi="Arial"/>
                <w:b/>
              </w:rPr>
              <w:t>VII.</w:t>
            </w:r>
          </w:p>
        </w:tc>
        <w:tc>
          <w:tcPr>
            <w:tcW w:w="8181" w:type="dxa"/>
          </w:tcPr>
          <w:p w:rsidR="00413FA6" w:rsidRPr="00413FA6" w:rsidRDefault="00413FA6" w:rsidP="00413FA6">
            <w:pPr>
              <w:rPr>
                <w:rFonts w:ascii="Arial" w:hAnsi="Arial"/>
                <w:b/>
              </w:rPr>
            </w:pPr>
            <w:r w:rsidRPr="00413FA6">
              <w:rPr>
                <w:rFonts w:ascii="Arial" w:hAnsi="Arial"/>
                <w:b/>
              </w:rPr>
              <w:t>COURSE OUTLINE ADDENDUM:</w:t>
            </w:r>
          </w:p>
          <w:p w:rsidR="00413FA6" w:rsidRPr="00413FA6" w:rsidRDefault="00413FA6" w:rsidP="00413FA6">
            <w:pPr>
              <w:rPr>
                <w:rFonts w:ascii="Arial" w:hAnsi="Arial"/>
              </w:rPr>
            </w:pPr>
          </w:p>
        </w:tc>
      </w:tr>
    </w:tbl>
    <w:p w:rsidR="00413FA6" w:rsidRPr="00413FA6" w:rsidRDefault="00413FA6" w:rsidP="00413FA6">
      <w:pPr>
        <w:ind w:left="709"/>
        <w:rPr>
          <w:rFonts w:ascii="Arial" w:hAnsi="Arial"/>
        </w:rPr>
      </w:pPr>
      <w:r w:rsidRPr="00413FA6">
        <w:rPr>
          <w:rFonts w:ascii="Arial" w:hAnsi="Arial"/>
          <w:u w:val="single"/>
        </w:rPr>
        <w:t>Course Outline Amendments</w:t>
      </w:r>
      <w:r w:rsidRPr="00413FA6">
        <w:rPr>
          <w:rFonts w:ascii="Arial" w:hAnsi="Arial"/>
        </w:rPr>
        <w:t>:</w:t>
      </w:r>
    </w:p>
    <w:p w:rsidR="00413FA6" w:rsidRPr="00413FA6" w:rsidRDefault="00413FA6" w:rsidP="00413FA6">
      <w:pPr>
        <w:ind w:left="709"/>
        <w:rPr>
          <w:rFonts w:ascii="Arial" w:hAnsi="Arial"/>
        </w:rPr>
      </w:pPr>
      <w:r w:rsidRPr="00413FA6">
        <w:rPr>
          <w:rFonts w:ascii="Arial" w:hAnsi="Arial"/>
        </w:rPr>
        <w:t>The faculty member reserves the right to change the information contained in this course outline depending on the needs of the learner and the availability of resources.</w:t>
      </w:r>
    </w:p>
    <w:p w:rsidR="00413FA6" w:rsidRPr="00413FA6" w:rsidRDefault="00413FA6" w:rsidP="00413FA6">
      <w:pPr>
        <w:ind w:left="709"/>
        <w:rPr>
          <w:rFonts w:ascii="Arial" w:hAnsi="Arial"/>
        </w:rPr>
      </w:pPr>
    </w:p>
    <w:p w:rsidR="00413FA6" w:rsidRPr="00413FA6" w:rsidRDefault="00413FA6" w:rsidP="00413FA6">
      <w:pPr>
        <w:ind w:left="709"/>
        <w:rPr>
          <w:rFonts w:ascii="Arial" w:hAnsi="Arial"/>
        </w:rPr>
      </w:pPr>
      <w:r w:rsidRPr="00413FA6">
        <w:rPr>
          <w:rFonts w:ascii="Arial" w:hAnsi="Arial"/>
          <w:u w:val="single"/>
        </w:rPr>
        <w:t>Retention of Course Outlines</w:t>
      </w:r>
      <w:r w:rsidRPr="00413FA6">
        <w:rPr>
          <w:rFonts w:ascii="Arial" w:hAnsi="Arial"/>
        </w:rPr>
        <w:t>:</w:t>
      </w:r>
    </w:p>
    <w:p w:rsidR="00413FA6" w:rsidRPr="00413FA6" w:rsidRDefault="00413FA6" w:rsidP="00413FA6">
      <w:pPr>
        <w:ind w:left="709"/>
        <w:rPr>
          <w:rFonts w:ascii="Arial" w:hAnsi="Arial"/>
        </w:rPr>
      </w:pPr>
      <w:r w:rsidRPr="00413FA6">
        <w:rPr>
          <w:rFonts w:ascii="Arial" w:hAnsi="Arial"/>
        </w:rPr>
        <w:t>It is the responsibility of the student to retain all course outlines for possible future use in acquiring advanced standing at other postsecondary institutions.</w:t>
      </w:r>
    </w:p>
    <w:p w:rsidR="00413FA6" w:rsidRPr="00413FA6" w:rsidRDefault="00413FA6" w:rsidP="00413FA6">
      <w:pPr>
        <w:ind w:left="709"/>
        <w:rPr>
          <w:rFonts w:ascii="Arial" w:hAnsi="Arial"/>
        </w:rPr>
      </w:pPr>
    </w:p>
    <w:p w:rsidR="00413FA6" w:rsidRPr="00413FA6" w:rsidRDefault="00413FA6" w:rsidP="00413FA6">
      <w:pPr>
        <w:ind w:left="709"/>
        <w:rPr>
          <w:rFonts w:ascii="Arial" w:hAnsi="Arial"/>
          <w:b/>
        </w:rPr>
      </w:pPr>
      <w:r w:rsidRPr="00413FA6">
        <w:rPr>
          <w:rFonts w:ascii="Arial" w:hAnsi="Arial"/>
          <w:u w:val="single"/>
        </w:rPr>
        <w:t>Prior Learning Assessment</w:t>
      </w:r>
      <w:r w:rsidRPr="00413FA6">
        <w:rPr>
          <w:rFonts w:ascii="Arial" w:hAnsi="Arial"/>
          <w:b/>
        </w:rPr>
        <w:t>:</w:t>
      </w:r>
    </w:p>
    <w:p w:rsidR="00413FA6" w:rsidRPr="00413FA6" w:rsidRDefault="00413FA6" w:rsidP="00413FA6">
      <w:pPr>
        <w:ind w:left="709"/>
        <w:rPr>
          <w:rFonts w:ascii="Arial" w:hAnsi="Arial"/>
        </w:rPr>
      </w:pPr>
      <w:r w:rsidRPr="00413FA6">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Key Dates Calendar for </w:t>
      </w:r>
      <w:r w:rsidRPr="00413FA6">
        <w:rPr>
          <w:rFonts w:ascii="Arial" w:hAnsi="Arial"/>
        </w:rPr>
        <w:lastRenderedPageBreak/>
        <w:t>the deadline date by which application must be made for advance standing.</w:t>
      </w:r>
    </w:p>
    <w:p w:rsidR="00413FA6" w:rsidRPr="00413FA6" w:rsidRDefault="00413FA6" w:rsidP="00413FA6">
      <w:pPr>
        <w:ind w:left="709"/>
        <w:rPr>
          <w:rFonts w:ascii="Arial" w:hAnsi="Arial"/>
        </w:rPr>
      </w:pPr>
    </w:p>
    <w:p w:rsidR="00413FA6" w:rsidRPr="00413FA6" w:rsidRDefault="00413FA6" w:rsidP="00413FA6">
      <w:pPr>
        <w:ind w:left="709"/>
        <w:rPr>
          <w:rFonts w:ascii="Arial" w:hAnsi="Arial"/>
        </w:rPr>
      </w:pPr>
      <w:r w:rsidRPr="00413FA6">
        <w:rPr>
          <w:rFonts w:ascii="Arial" w:hAnsi="Arial"/>
        </w:rPr>
        <w:t>Credit for prior learning will also be given upon successful completion of a challenge exam or portfolio. Student Services, located in E1101, can provide information regarding the Prior Learning Assessment and Recognition policy or it can be viewed on the student portal.</w:t>
      </w:r>
    </w:p>
    <w:p w:rsidR="00413FA6" w:rsidRPr="00413FA6" w:rsidRDefault="00413FA6" w:rsidP="00413FA6">
      <w:pPr>
        <w:ind w:left="709"/>
        <w:rPr>
          <w:rFonts w:ascii="Arial" w:hAnsi="Arial"/>
        </w:rPr>
      </w:pPr>
    </w:p>
    <w:p w:rsidR="00413FA6" w:rsidRPr="00413FA6" w:rsidRDefault="00413FA6" w:rsidP="00413FA6">
      <w:pPr>
        <w:ind w:left="709"/>
        <w:rPr>
          <w:rFonts w:ascii="Arial" w:hAnsi="Arial"/>
        </w:rPr>
      </w:pPr>
      <w:r w:rsidRPr="00413FA6">
        <w:rPr>
          <w:rFonts w:ascii="Arial" w:hAnsi="Arial"/>
        </w:rPr>
        <w:t>Substitute course information is available in the Registrar's office.</w:t>
      </w:r>
    </w:p>
    <w:p w:rsidR="00413FA6" w:rsidRPr="00413FA6" w:rsidRDefault="00413FA6" w:rsidP="00413FA6">
      <w:pPr>
        <w:ind w:left="709"/>
        <w:rPr>
          <w:rFonts w:ascii="Arial" w:hAnsi="Arial"/>
        </w:rPr>
      </w:pPr>
    </w:p>
    <w:p w:rsidR="00413FA6" w:rsidRPr="00413FA6" w:rsidRDefault="00413FA6" w:rsidP="00413FA6">
      <w:pPr>
        <w:ind w:left="709"/>
        <w:rPr>
          <w:rFonts w:ascii="Arial" w:hAnsi="Arial"/>
          <w:u w:val="single"/>
        </w:rPr>
      </w:pPr>
      <w:r w:rsidRPr="00413FA6">
        <w:rPr>
          <w:rFonts w:ascii="Arial" w:hAnsi="Arial"/>
          <w:u w:val="single"/>
        </w:rPr>
        <w:t>Student Portal:</w:t>
      </w:r>
    </w:p>
    <w:p w:rsidR="00413FA6" w:rsidRPr="00413FA6" w:rsidRDefault="00413FA6" w:rsidP="00413FA6">
      <w:pPr>
        <w:ind w:left="709"/>
        <w:rPr>
          <w:rFonts w:ascii="Arial" w:hAnsi="Arial"/>
          <w:i/>
        </w:rPr>
      </w:pPr>
      <w:r w:rsidRPr="00413FA6">
        <w:rPr>
          <w:rFonts w:ascii="Arial" w:hAnsi="Arial"/>
        </w:rPr>
        <w:t xml:space="preserve">The Sault College portal allows you to view all your student information in one place. </w:t>
      </w:r>
      <w:r w:rsidRPr="00413FA6">
        <w:rPr>
          <w:rFonts w:ascii="Arial" w:hAnsi="Arial"/>
          <w:b/>
        </w:rPr>
        <w:t xml:space="preserve">mysaultcollege </w:t>
      </w:r>
      <w:r w:rsidRPr="00413FA6">
        <w:rPr>
          <w:rFonts w:ascii="Arial" w:hAnsi="Arial"/>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0" w:history="1">
        <w:r w:rsidRPr="00413FA6">
          <w:rPr>
            <w:rStyle w:val="Hyperlink"/>
            <w:rFonts w:ascii="Arial" w:hAnsi="Arial"/>
          </w:rPr>
          <w:t>https://my.saultcollege.ca</w:t>
        </w:r>
      </w:hyperlink>
      <w:r w:rsidRPr="00413FA6">
        <w:rPr>
          <w:rFonts w:ascii="Arial" w:hAnsi="Arial"/>
        </w:rPr>
        <w:t>.</w:t>
      </w:r>
    </w:p>
    <w:p w:rsidR="00413FA6" w:rsidRPr="00413FA6" w:rsidRDefault="00413FA6" w:rsidP="00413FA6">
      <w:pPr>
        <w:ind w:left="709"/>
        <w:rPr>
          <w:rFonts w:ascii="Arial" w:hAnsi="Arial"/>
        </w:rPr>
      </w:pPr>
    </w:p>
    <w:p w:rsidR="00413FA6" w:rsidRPr="00413FA6" w:rsidRDefault="00413FA6" w:rsidP="00413FA6">
      <w:pPr>
        <w:ind w:left="709"/>
        <w:rPr>
          <w:rFonts w:ascii="Arial" w:hAnsi="Arial"/>
          <w:u w:val="single"/>
        </w:rPr>
      </w:pPr>
      <w:r w:rsidRPr="00413FA6">
        <w:rPr>
          <w:rFonts w:ascii="Arial" w:hAnsi="Arial"/>
          <w:u w:val="single"/>
        </w:rPr>
        <w:t>Communication:</w:t>
      </w:r>
    </w:p>
    <w:p w:rsidR="00413FA6" w:rsidRPr="00413FA6" w:rsidRDefault="00413FA6" w:rsidP="00413FA6">
      <w:pPr>
        <w:ind w:left="709"/>
        <w:rPr>
          <w:rFonts w:ascii="Arial" w:hAnsi="Arial"/>
          <w:lang w:val="en-CA"/>
        </w:rPr>
      </w:pPr>
      <w:r w:rsidRPr="00413FA6">
        <w:rPr>
          <w:rFonts w:ascii="Arial" w:hAnsi="Arial"/>
          <w:lang w:val="en-CA"/>
        </w:rPr>
        <w:t xml:space="preserve">The College considers </w:t>
      </w:r>
      <w:r w:rsidRPr="00413FA6">
        <w:rPr>
          <w:rFonts w:ascii="Arial" w:hAnsi="Arial"/>
          <w:b/>
          <w:bCs/>
          <w:i/>
          <w:iCs/>
          <w:lang w:val="en-CA"/>
        </w:rPr>
        <w:t>Desire2Learn (D2L) </w:t>
      </w:r>
      <w:r w:rsidRPr="00413FA6">
        <w:rPr>
          <w:rFonts w:ascii="Arial" w:hAnsi="Arial"/>
          <w:lang w:val="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413FA6" w:rsidRPr="00413FA6" w:rsidRDefault="00413FA6" w:rsidP="00413FA6">
      <w:pPr>
        <w:ind w:left="709"/>
        <w:rPr>
          <w:rFonts w:ascii="Arial" w:hAnsi="Arial"/>
        </w:rPr>
      </w:pPr>
    </w:p>
    <w:p w:rsidR="00413FA6" w:rsidRPr="00413FA6" w:rsidRDefault="00413FA6" w:rsidP="00413FA6">
      <w:pPr>
        <w:ind w:left="709"/>
        <w:rPr>
          <w:rFonts w:ascii="Arial" w:hAnsi="Arial"/>
        </w:rPr>
      </w:pPr>
      <w:r w:rsidRPr="00413FA6">
        <w:rPr>
          <w:rFonts w:ascii="Arial" w:hAnsi="Arial"/>
          <w:u w:val="single"/>
        </w:rPr>
        <w:t>Accessibility Services</w:t>
      </w:r>
      <w:r w:rsidRPr="00413FA6">
        <w:rPr>
          <w:rFonts w:ascii="Arial" w:hAnsi="Arial"/>
        </w:rPr>
        <w:t>:</w:t>
      </w:r>
    </w:p>
    <w:p w:rsidR="00413FA6" w:rsidRPr="00413FA6" w:rsidRDefault="00413FA6" w:rsidP="00413FA6">
      <w:pPr>
        <w:ind w:left="709"/>
        <w:rPr>
          <w:rFonts w:ascii="Arial" w:hAnsi="Arial"/>
        </w:rPr>
      </w:pPr>
      <w:r w:rsidRPr="00413FA6">
        <w:rPr>
          <w:rFonts w:ascii="Arial" w:hAnsi="Arial"/>
        </w:rPr>
        <w:t xml:space="preserve">If you are a student with a disability (e.g. physical limitations, visual impairments, hearing impairments, or learning disabilities), you are encouraged to discuss required accommodations with the Accessibility Services office.  Visit Room E1101, call Ext. 2703 or email </w:t>
      </w:r>
      <w:hyperlink r:id="rId11" w:history="1">
        <w:r w:rsidRPr="00413FA6">
          <w:rPr>
            <w:rStyle w:val="Hyperlink"/>
            <w:rFonts w:ascii="Arial" w:hAnsi="Arial"/>
          </w:rPr>
          <w:t>studentsupport@saultcollege.ca</w:t>
        </w:r>
      </w:hyperlink>
      <w:r w:rsidRPr="00413FA6">
        <w:rPr>
          <w:rFonts w:ascii="Arial" w:hAnsi="Arial"/>
        </w:rPr>
        <w:t xml:space="preserve"> so that support services can be arranged for you.</w:t>
      </w:r>
    </w:p>
    <w:p w:rsidR="00413FA6" w:rsidRPr="00413FA6" w:rsidRDefault="00413FA6" w:rsidP="00413FA6">
      <w:pPr>
        <w:ind w:left="709"/>
        <w:rPr>
          <w:rFonts w:ascii="Arial" w:hAnsi="Arial"/>
        </w:rPr>
      </w:pPr>
    </w:p>
    <w:p w:rsidR="00413FA6" w:rsidRPr="00413FA6" w:rsidRDefault="00413FA6" w:rsidP="00413FA6">
      <w:pPr>
        <w:ind w:left="709"/>
        <w:rPr>
          <w:rFonts w:ascii="Arial" w:hAnsi="Arial"/>
          <w:u w:val="single"/>
        </w:rPr>
      </w:pPr>
      <w:r w:rsidRPr="00413FA6">
        <w:rPr>
          <w:rFonts w:ascii="Arial" w:hAnsi="Arial"/>
          <w:u w:val="single"/>
        </w:rPr>
        <w:t>Audio and Video Recording Devices in the Classroom:</w:t>
      </w:r>
    </w:p>
    <w:p w:rsidR="00413FA6" w:rsidRPr="00413FA6" w:rsidRDefault="00413FA6" w:rsidP="00413FA6">
      <w:pPr>
        <w:ind w:left="709"/>
        <w:rPr>
          <w:rFonts w:ascii="Arial" w:hAnsi="Arial"/>
        </w:rPr>
      </w:pPr>
      <w:r w:rsidRPr="00413FA6">
        <w:rPr>
          <w:rFonts w:ascii="Arial" w:hAnsi="Arial"/>
        </w:rPr>
        <w:t xml:space="preserve">Students who wish to use electronic devices in the classroom will seek permission of the faculty member before proceeding to record instruction. Students with disabilities who require audio or visual recording devices in the classroom as an accommodation will receive approval from their counsellor once the Audio and Video Recording Devices in the Classroom Policy has been reviewed by the student. 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w:t>
      </w:r>
      <w:r w:rsidRPr="00413FA6">
        <w:rPr>
          <w:rFonts w:ascii="Arial" w:hAnsi="Arial"/>
        </w:rPr>
        <w:lastRenderedPageBreak/>
        <w:t>misrepresentation when requesting the use of a device for recording shall constitute a violation of this policy and laws protecting intellectual property.</w:t>
      </w:r>
    </w:p>
    <w:p w:rsidR="00413FA6" w:rsidRPr="00413FA6" w:rsidRDefault="00413FA6" w:rsidP="00413FA6">
      <w:pPr>
        <w:ind w:left="709"/>
        <w:rPr>
          <w:rFonts w:ascii="Arial" w:hAnsi="Arial"/>
        </w:rPr>
      </w:pPr>
    </w:p>
    <w:p w:rsidR="00413FA6" w:rsidRPr="00413FA6" w:rsidRDefault="00413FA6" w:rsidP="00413FA6">
      <w:pPr>
        <w:ind w:left="709"/>
        <w:rPr>
          <w:rFonts w:ascii="Arial" w:hAnsi="Arial"/>
        </w:rPr>
      </w:pPr>
      <w:r w:rsidRPr="00413FA6">
        <w:rPr>
          <w:rFonts w:ascii="Arial" w:hAnsi="Arial"/>
          <w:u w:val="single"/>
        </w:rPr>
        <w:t>Academic Dishonesty</w:t>
      </w:r>
      <w:r w:rsidRPr="00413FA6">
        <w:rPr>
          <w:rFonts w:ascii="Arial" w:hAnsi="Arial"/>
        </w:rPr>
        <w:t>:</w:t>
      </w:r>
    </w:p>
    <w:p w:rsidR="00413FA6" w:rsidRPr="00413FA6" w:rsidRDefault="00413FA6" w:rsidP="00413FA6">
      <w:pPr>
        <w:ind w:left="709"/>
        <w:rPr>
          <w:rFonts w:ascii="Arial" w:hAnsi="Arial"/>
        </w:rPr>
      </w:pPr>
      <w:r w:rsidRPr="00413FA6">
        <w:rPr>
          <w:rFonts w:ascii="Arial" w:hAnsi="Arial"/>
        </w:rPr>
        <w:t xml:space="preserve">Students should refer to the definition of “academic dishonesty” in the </w:t>
      </w:r>
      <w:r w:rsidRPr="00413FA6">
        <w:rPr>
          <w:rFonts w:ascii="Arial" w:hAnsi="Arial"/>
          <w:i/>
          <w:iCs/>
        </w:rPr>
        <w:t>Student Code of Conduct</w:t>
      </w:r>
      <w:r w:rsidRPr="00413FA6">
        <w:rPr>
          <w:rFonts w:ascii="Arial" w:hAnsi="Arial"/>
        </w:rPr>
        <w:t>.  Students who engage in academic dishonesty will be issued a sanction under the Student Code of Conduct which could lead to and include expulsion from the course/program. In order to protect students from inadvertent plagiarism, to protect the copyright of the material referenced, and to credit the author of the material, students must use a documentation format for referencing source material.</w:t>
      </w:r>
    </w:p>
    <w:p w:rsidR="00413FA6" w:rsidRPr="00413FA6" w:rsidRDefault="00413FA6" w:rsidP="00413FA6">
      <w:pPr>
        <w:ind w:left="709"/>
        <w:rPr>
          <w:rFonts w:ascii="Arial" w:hAnsi="Arial"/>
        </w:rPr>
      </w:pPr>
    </w:p>
    <w:p w:rsidR="00413FA6" w:rsidRPr="00413FA6" w:rsidRDefault="00413FA6" w:rsidP="00413FA6">
      <w:pPr>
        <w:ind w:left="709"/>
        <w:rPr>
          <w:rFonts w:ascii="Arial" w:hAnsi="Arial"/>
          <w:u w:val="single"/>
        </w:rPr>
      </w:pPr>
      <w:r w:rsidRPr="00413FA6">
        <w:rPr>
          <w:rFonts w:ascii="Arial" w:hAnsi="Arial"/>
          <w:u w:val="single"/>
        </w:rPr>
        <w:t>Tuition Default:</w:t>
      </w:r>
    </w:p>
    <w:p w:rsidR="00413FA6" w:rsidRPr="00413FA6" w:rsidRDefault="00413FA6" w:rsidP="00413FA6">
      <w:pPr>
        <w:ind w:left="709"/>
        <w:rPr>
          <w:rFonts w:ascii="Arial" w:hAnsi="Arial"/>
          <w:iCs/>
        </w:rPr>
      </w:pPr>
      <w:r w:rsidRPr="00413FA6">
        <w:rPr>
          <w:rFonts w:ascii="Arial" w:hAnsi="Arial"/>
        </w:rPr>
        <w:t>Stu</w:t>
      </w:r>
      <w:r w:rsidRPr="00413FA6">
        <w:rPr>
          <w:rFonts w:ascii="Arial" w:hAnsi="Arial"/>
          <w:iCs/>
        </w:rPr>
        <w:t xml:space="preserve">dents who have defaulted on the payment of tuition (tuition has not been paid in full, payments were not deferred or payment plan not honoured) as </w:t>
      </w:r>
      <w:bookmarkStart w:id="1" w:name="Dropdown2"/>
      <w:r w:rsidRPr="00413FA6">
        <w:rPr>
          <w:rFonts w:ascii="Arial" w:hAnsi="Arial"/>
          <w:iCs/>
        </w:rPr>
        <w:t xml:space="preserve">of the first week of </w:t>
      </w:r>
      <w:bookmarkEnd w:id="1"/>
      <w:r w:rsidRPr="00413FA6">
        <w:rPr>
          <w:rFonts w:ascii="Arial" w:hAnsi="Arial"/>
        </w:rPr>
        <w:t xml:space="preserve">November (fall semester courses), first week of March (winter semester courses) or first week of June (summer semester courses) </w:t>
      </w:r>
      <w:r w:rsidRPr="00413FA6">
        <w:rPr>
          <w:rFonts w:ascii="Arial" w:hAnsi="Arial"/>
          <w:iCs/>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13FA6" w:rsidRPr="00413FA6" w:rsidRDefault="00413FA6" w:rsidP="00413FA6">
      <w:pPr>
        <w:rPr>
          <w:rFonts w:ascii="Arial" w:hAnsi="Arial"/>
        </w:rPr>
      </w:pPr>
    </w:p>
    <w:p w:rsidR="00F24DD2" w:rsidRDefault="00F24DD2">
      <w:pPr>
        <w:rPr>
          <w:rFonts w:ascii="Arial" w:hAnsi="Arial"/>
        </w:rPr>
      </w:pPr>
    </w:p>
    <w:sectPr w:rsidR="00F24DD2" w:rsidSect="001913A0">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993"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107" w:rsidRDefault="00DD2107">
      <w:r>
        <w:separator/>
      </w:r>
    </w:p>
  </w:endnote>
  <w:endnote w:type="continuationSeparator" w:id="0">
    <w:p w:rsidR="00DD2107" w:rsidRDefault="00DD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8F" w:rsidRDefault="00DE47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8F" w:rsidRDefault="00DE47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8F" w:rsidRDefault="00DE47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107" w:rsidRDefault="00DD2107">
      <w:r>
        <w:separator/>
      </w:r>
    </w:p>
  </w:footnote>
  <w:footnote w:type="continuationSeparator" w:id="0">
    <w:p w:rsidR="00DD2107" w:rsidRDefault="00DD2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8F" w:rsidRDefault="00DE47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DE478F" w:rsidRDefault="00DE47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8F" w:rsidRDefault="00DE47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2EDF">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E478F">
      <w:tblPrEx>
        <w:tblCellMar>
          <w:top w:w="0" w:type="dxa"/>
          <w:bottom w:w="0" w:type="dxa"/>
        </w:tblCellMar>
      </w:tblPrEx>
      <w:tc>
        <w:tcPr>
          <w:tcW w:w="3794" w:type="dxa"/>
        </w:tcPr>
        <w:p w:rsidR="00DE478F" w:rsidRDefault="00DE478F">
          <w:pPr>
            <w:rPr>
              <w:rFonts w:ascii="Arial" w:hAnsi="Arial"/>
              <w:snapToGrid w:val="0"/>
            </w:rPr>
          </w:pPr>
        </w:p>
      </w:tc>
      <w:tc>
        <w:tcPr>
          <w:tcW w:w="1134" w:type="dxa"/>
        </w:tcPr>
        <w:p w:rsidR="00DE478F" w:rsidRDefault="00DE478F">
          <w:pPr>
            <w:pStyle w:val="Header"/>
            <w:jc w:val="center"/>
            <w:rPr>
              <w:rFonts w:ascii="Arial" w:hAnsi="Arial"/>
              <w:snapToGrid w:val="0"/>
            </w:rPr>
          </w:pPr>
        </w:p>
      </w:tc>
      <w:tc>
        <w:tcPr>
          <w:tcW w:w="3928" w:type="dxa"/>
        </w:tcPr>
        <w:p w:rsidR="00DE478F" w:rsidRDefault="00DE478F">
          <w:pPr>
            <w:pStyle w:val="Header"/>
            <w:jc w:val="right"/>
            <w:rPr>
              <w:rFonts w:ascii="Arial" w:hAnsi="Arial"/>
              <w:snapToGrid w:val="0"/>
            </w:rPr>
          </w:pPr>
        </w:p>
      </w:tc>
    </w:tr>
    <w:tr w:rsidR="00DE478F">
      <w:tblPrEx>
        <w:tblCellMar>
          <w:top w:w="0" w:type="dxa"/>
          <w:bottom w:w="0" w:type="dxa"/>
        </w:tblCellMar>
      </w:tblPrEx>
      <w:tc>
        <w:tcPr>
          <w:tcW w:w="3794" w:type="dxa"/>
        </w:tcPr>
        <w:p w:rsidR="00DE478F" w:rsidRDefault="00DE478F">
          <w:pPr>
            <w:rPr>
              <w:rFonts w:ascii="Arial" w:hAnsi="Arial"/>
              <w:snapToGrid w:val="0"/>
            </w:rPr>
          </w:pPr>
          <w:r>
            <w:rPr>
              <w:rFonts w:ascii="Arial" w:hAnsi="Arial"/>
              <w:snapToGrid w:val="0"/>
            </w:rPr>
            <w:t>Outdoor Equipment Certifications</w:t>
          </w:r>
        </w:p>
        <w:p w:rsidR="00DE478F" w:rsidRDefault="00DE478F">
          <w:pPr>
            <w:rPr>
              <w:rFonts w:ascii="Arial" w:hAnsi="Arial"/>
              <w:snapToGrid w:val="0"/>
            </w:rPr>
          </w:pPr>
        </w:p>
      </w:tc>
      <w:tc>
        <w:tcPr>
          <w:tcW w:w="1134" w:type="dxa"/>
        </w:tcPr>
        <w:p w:rsidR="00DE478F" w:rsidRDefault="00DE478F">
          <w:pPr>
            <w:pStyle w:val="Header"/>
            <w:jc w:val="center"/>
            <w:rPr>
              <w:rFonts w:ascii="Arial" w:hAnsi="Arial"/>
              <w:snapToGrid w:val="0"/>
            </w:rPr>
          </w:pPr>
        </w:p>
      </w:tc>
      <w:tc>
        <w:tcPr>
          <w:tcW w:w="3928" w:type="dxa"/>
        </w:tcPr>
        <w:p w:rsidR="00DE478F" w:rsidRDefault="00DE478F" w:rsidP="000853AE">
          <w:pPr>
            <w:pStyle w:val="Header"/>
            <w:jc w:val="center"/>
            <w:rPr>
              <w:rFonts w:ascii="Arial" w:hAnsi="Arial"/>
              <w:snapToGrid w:val="0"/>
            </w:rPr>
          </w:pPr>
          <w:r>
            <w:rPr>
              <w:rFonts w:ascii="Arial" w:hAnsi="Arial"/>
              <w:snapToGrid w:val="0"/>
            </w:rPr>
            <w:t xml:space="preserve">NET 107  </w:t>
          </w:r>
        </w:p>
        <w:p w:rsidR="00DE478F" w:rsidRDefault="00DE478F">
          <w:pPr>
            <w:pStyle w:val="Header"/>
            <w:jc w:val="right"/>
            <w:rPr>
              <w:rFonts w:ascii="Arial" w:hAnsi="Arial"/>
              <w:snapToGrid w:val="0"/>
            </w:rPr>
          </w:pPr>
        </w:p>
      </w:tc>
    </w:tr>
  </w:tbl>
  <w:p w:rsidR="00DE478F" w:rsidRDefault="00DE478F">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8F" w:rsidRDefault="00DE47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0430"/>
    <w:rsid w:val="000140F7"/>
    <w:rsid w:val="00020BF0"/>
    <w:rsid w:val="00025CF2"/>
    <w:rsid w:val="00026D74"/>
    <w:rsid w:val="00046858"/>
    <w:rsid w:val="000609A9"/>
    <w:rsid w:val="000674EB"/>
    <w:rsid w:val="0008061C"/>
    <w:rsid w:val="00080A54"/>
    <w:rsid w:val="000853AE"/>
    <w:rsid w:val="000A6E24"/>
    <w:rsid w:val="000B6294"/>
    <w:rsid w:val="000C15F8"/>
    <w:rsid w:val="000E736A"/>
    <w:rsid w:val="00102548"/>
    <w:rsid w:val="001066E1"/>
    <w:rsid w:val="0011170D"/>
    <w:rsid w:val="00142247"/>
    <w:rsid w:val="00144730"/>
    <w:rsid w:val="001509F1"/>
    <w:rsid w:val="001638A8"/>
    <w:rsid w:val="00164C10"/>
    <w:rsid w:val="001665BD"/>
    <w:rsid w:val="001703CC"/>
    <w:rsid w:val="00173F90"/>
    <w:rsid w:val="00174C9D"/>
    <w:rsid w:val="00185EE7"/>
    <w:rsid w:val="00186247"/>
    <w:rsid w:val="001871D9"/>
    <w:rsid w:val="001913A0"/>
    <w:rsid w:val="00193ED6"/>
    <w:rsid w:val="001A2726"/>
    <w:rsid w:val="001E5F61"/>
    <w:rsid w:val="001E64EF"/>
    <w:rsid w:val="002053F3"/>
    <w:rsid w:val="00205664"/>
    <w:rsid w:val="00214FB7"/>
    <w:rsid w:val="00232552"/>
    <w:rsid w:val="00241499"/>
    <w:rsid w:val="00242B66"/>
    <w:rsid w:val="00246BB2"/>
    <w:rsid w:val="00255A14"/>
    <w:rsid w:val="002646DE"/>
    <w:rsid w:val="00280815"/>
    <w:rsid w:val="0029586B"/>
    <w:rsid w:val="002A0EC8"/>
    <w:rsid w:val="002A347D"/>
    <w:rsid w:val="002A4533"/>
    <w:rsid w:val="002A661F"/>
    <w:rsid w:val="002C3C0D"/>
    <w:rsid w:val="002E0F41"/>
    <w:rsid w:val="002E5519"/>
    <w:rsid w:val="002E6C17"/>
    <w:rsid w:val="002F4083"/>
    <w:rsid w:val="00304DBA"/>
    <w:rsid w:val="00317C56"/>
    <w:rsid w:val="003214C5"/>
    <w:rsid w:val="00332F11"/>
    <w:rsid w:val="0034601A"/>
    <w:rsid w:val="00351042"/>
    <w:rsid w:val="00386B88"/>
    <w:rsid w:val="003A3F6D"/>
    <w:rsid w:val="003B2CE2"/>
    <w:rsid w:val="003C143F"/>
    <w:rsid w:val="003E737E"/>
    <w:rsid w:val="003F08EA"/>
    <w:rsid w:val="003F2C79"/>
    <w:rsid w:val="003F4F45"/>
    <w:rsid w:val="00413FA6"/>
    <w:rsid w:val="00434873"/>
    <w:rsid w:val="004364C1"/>
    <w:rsid w:val="00441D34"/>
    <w:rsid w:val="00442CCB"/>
    <w:rsid w:val="00456149"/>
    <w:rsid w:val="00456536"/>
    <w:rsid w:val="00462093"/>
    <w:rsid w:val="004815E2"/>
    <w:rsid w:val="00481BA2"/>
    <w:rsid w:val="004844AA"/>
    <w:rsid w:val="004B18A7"/>
    <w:rsid w:val="004B6B7B"/>
    <w:rsid w:val="004D0924"/>
    <w:rsid w:val="004D53AC"/>
    <w:rsid w:val="004F2EDF"/>
    <w:rsid w:val="004F7C63"/>
    <w:rsid w:val="00504BA2"/>
    <w:rsid w:val="00507CCC"/>
    <w:rsid w:val="0052162E"/>
    <w:rsid w:val="005678A2"/>
    <w:rsid w:val="005721BA"/>
    <w:rsid w:val="00576FC7"/>
    <w:rsid w:val="00580B87"/>
    <w:rsid w:val="0058266E"/>
    <w:rsid w:val="005C578C"/>
    <w:rsid w:val="005D2BCA"/>
    <w:rsid w:val="005D2BD4"/>
    <w:rsid w:val="00613D63"/>
    <w:rsid w:val="0061525B"/>
    <w:rsid w:val="00626C24"/>
    <w:rsid w:val="00632466"/>
    <w:rsid w:val="00635178"/>
    <w:rsid w:val="00646514"/>
    <w:rsid w:val="006609AC"/>
    <w:rsid w:val="00685E8A"/>
    <w:rsid w:val="006941E6"/>
    <w:rsid w:val="006A746E"/>
    <w:rsid w:val="006B170E"/>
    <w:rsid w:val="006B1B7E"/>
    <w:rsid w:val="006B5138"/>
    <w:rsid w:val="006C1E86"/>
    <w:rsid w:val="006D7D98"/>
    <w:rsid w:val="006E1DB7"/>
    <w:rsid w:val="006E1EAD"/>
    <w:rsid w:val="006E7671"/>
    <w:rsid w:val="006E7ACB"/>
    <w:rsid w:val="006F52CD"/>
    <w:rsid w:val="007009CA"/>
    <w:rsid w:val="00717C11"/>
    <w:rsid w:val="007203EF"/>
    <w:rsid w:val="0072041D"/>
    <w:rsid w:val="00721FF2"/>
    <w:rsid w:val="00722077"/>
    <w:rsid w:val="00722595"/>
    <w:rsid w:val="00725C16"/>
    <w:rsid w:val="00733C8F"/>
    <w:rsid w:val="007450EE"/>
    <w:rsid w:val="00750283"/>
    <w:rsid w:val="00767226"/>
    <w:rsid w:val="0079056B"/>
    <w:rsid w:val="007A2884"/>
    <w:rsid w:val="007A3ADE"/>
    <w:rsid w:val="007A75FF"/>
    <w:rsid w:val="007B026E"/>
    <w:rsid w:val="007B5CF9"/>
    <w:rsid w:val="007C34D6"/>
    <w:rsid w:val="007D5F35"/>
    <w:rsid w:val="007F132C"/>
    <w:rsid w:val="00801C3F"/>
    <w:rsid w:val="00821DFD"/>
    <w:rsid w:val="00843294"/>
    <w:rsid w:val="00860608"/>
    <w:rsid w:val="008711FC"/>
    <w:rsid w:val="0088396E"/>
    <w:rsid w:val="008921EE"/>
    <w:rsid w:val="008A12AB"/>
    <w:rsid w:val="008B0E70"/>
    <w:rsid w:val="008C5255"/>
    <w:rsid w:val="008D6248"/>
    <w:rsid w:val="008E4047"/>
    <w:rsid w:val="008E73F6"/>
    <w:rsid w:val="008F20CF"/>
    <w:rsid w:val="009071E6"/>
    <w:rsid w:val="00927510"/>
    <w:rsid w:val="00927C39"/>
    <w:rsid w:val="00942968"/>
    <w:rsid w:val="00947172"/>
    <w:rsid w:val="009634BB"/>
    <w:rsid w:val="00965FCF"/>
    <w:rsid w:val="00995D9B"/>
    <w:rsid w:val="009A4FDF"/>
    <w:rsid w:val="009B004A"/>
    <w:rsid w:val="009B4D19"/>
    <w:rsid w:val="009D6DAF"/>
    <w:rsid w:val="009E1B21"/>
    <w:rsid w:val="00A01E70"/>
    <w:rsid w:val="00A06EF3"/>
    <w:rsid w:val="00A246DD"/>
    <w:rsid w:val="00A371EA"/>
    <w:rsid w:val="00A44327"/>
    <w:rsid w:val="00A44E94"/>
    <w:rsid w:val="00A605BF"/>
    <w:rsid w:val="00A60643"/>
    <w:rsid w:val="00A60DB8"/>
    <w:rsid w:val="00A6212D"/>
    <w:rsid w:val="00A62477"/>
    <w:rsid w:val="00A62C39"/>
    <w:rsid w:val="00A653AA"/>
    <w:rsid w:val="00A672BB"/>
    <w:rsid w:val="00A7676F"/>
    <w:rsid w:val="00A82218"/>
    <w:rsid w:val="00A839A7"/>
    <w:rsid w:val="00A9452C"/>
    <w:rsid w:val="00AA09FC"/>
    <w:rsid w:val="00AB6FC1"/>
    <w:rsid w:val="00AC5D89"/>
    <w:rsid w:val="00AC7EDA"/>
    <w:rsid w:val="00AD5502"/>
    <w:rsid w:val="00AE3EC8"/>
    <w:rsid w:val="00AF54FB"/>
    <w:rsid w:val="00B20C35"/>
    <w:rsid w:val="00B2191E"/>
    <w:rsid w:val="00B31DD6"/>
    <w:rsid w:val="00B339ED"/>
    <w:rsid w:val="00B356EA"/>
    <w:rsid w:val="00B35A63"/>
    <w:rsid w:val="00B3607A"/>
    <w:rsid w:val="00B649CB"/>
    <w:rsid w:val="00B72AF1"/>
    <w:rsid w:val="00B77114"/>
    <w:rsid w:val="00B81850"/>
    <w:rsid w:val="00B835FC"/>
    <w:rsid w:val="00B95948"/>
    <w:rsid w:val="00BA1E11"/>
    <w:rsid w:val="00BA26C9"/>
    <w:rsid w:val="00BA50AC"/>
    <w:rsid w:val="00BA7BAF"/>
    <w:rsid w:val="00BB66FE"/>
    <w:rsid w:val="00BE1588"/>
    <w:rsid w:val="00BE5215"/>
    <w:rsid w:val="00C01561"/>
    <w:rsid w:val="00C03892"/>
    <w:rsid w:val="00C0550D"/>
    <w:rsid w:val="00C06679"/>
    <w:rsid w:val="00C338FB"/>
    <w:rsid w:val="00C360CE"/>
    <w:rsid w:val="00C4013C"/>
    <w:rsid w:val="00C55064"/>
    <w:rsid w:val="00C94885"/>
    <w:rsid w:val="00CA174D"/>
    <w:rsid w:val="00CD3EC9"/>
    <w:rsid w:val="00CE2B24"/>
    <w:rsid w:val="00CE4DC4"/>
    <w:rsid w:val="00D1300B"/>
    <w:rsid w:val="00D14D6C"/>
    <w:rsid w:val="00D262C9"/>
    <w:rsid w:val="00D34150"/>
    <w:rsid w:val="00D36D0B"/>
    <w:rsid w:val="00D4507D"/>
    <w:rsid w:val="00D74CAB"/>
    <w:rsid w:val="00D75650"/>
    <w:rsid w:val="00D839D6"/>
    <w:rsid w:val="00D866DB"/>
    <w:rsid w:val="00D92E8A"/>
    <w:rsid w:val="00DC4990"/>
    <w:rsid w:val="00DC57C9"/>
    <w:rsid w:val="00DD2107"/>
    <w:rsid w:val="00DD5FA1"/>
    <w:rsid w:val="00DE329C"/>
    <w:rsid w:val="00DE478F"/>
    <w:rsid w:val="00DE5F21"/>
    <w:rsid w:val="00DF690F"/>
    <w:rsid w:val="00E04A34"/>
    <w:rsid w:val="00E04F7C"/>
    <w:rsid w:val="00E071AB"/>
    <w:rsid w:val="00E07331"/>
    <w:rsid w:val="00E21C78"/>
    <w:rsid w:val="00E25868"/>
    <w:rsid w:val="00E27DBE"/>
    <w:rsid w:val="00E41F5F"/>
    <w:rsid w:val="00E4594E"/>
    <w:rsid w:val="00E50ED9"/>
    <w:rsid w:val="00E5183E"/>
    <w:rsid w:val="00E62B14"/>
    <w:rsid w:val="00E633C1"/>
    <w:rsid w:val="00E711EB"/>
    <w:rsid w:val="00E77E57"/>
    <w:rsid w:val="00E91AEA"/>
    <w:rsid w:val="00E930D9"/>
    <w:rsid w:val="00EA6E9B"/>
    <w:rsid w:val="00ED1B3F"/>
    <w:rsid w:val="00ED232F"/>
    <w:rsid w:val="00ED7F84"/>
    <w:rsid w:val="00F00BE7"/>
    <w:rsid w:val="00F12033"/>
    <w:rsid w:val="00F16B7F"/>
    <w:rsid w:val="00F24DD2"/>
    <w:rsid w:val="00F2630A"/>
    <w:rsid w:val="00F26848"/>
    <w:rsid w:val="00F44E3E"/>
    <w:rsid w:val="00F47E27"/>
    <w:rsid w:val="00F55320"/>
    <w:rsid w:val="00F727C7"/>
    <w:rsid w:val="00F72A16"/>
    <w:rsid w:val="00F84BCD"/>
    <w:rsid w:val="00F87FC5"/>
    <w:rsid w:val="00F92E5B"/>
    <w:rsid w:val="00FA07FA"/>
    <w:rsid w:val="00FA2C47"/>
    <w:rsid w:val="00FA7955"/>
    <w:rsid w:val="00FB24A8"/>
    <w:rsid w:val="00FD12A6"/>
    <w:rsid w:val="00FD16F6"/>
    <w:rsid w:val="00FD4595"/>
    <w:rsid w:val="00FD5123"/>
    <w:rsid w:val="00FF0FF0"/>
    <w:rsid w:val="00FF5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textgray">
    <w:name w:val="textgray"/>
    <w:basedOn w:val="Normal"/>
    <w:rsid w:val="00332F11"/>
    <w:pPr>
      <w:spacing w:before="100" w:beforeAutospacing="1" w:after="100" w:afterAutospacing="1" w:line="224" w:lineRule="atLeast"/>
    </w:pPr>
    <w:rPr>
      <w:rFonts w:ascii="Verdana" w:hAnsi="Verdana"/>
      <w:color w:val="000000"/>
      <w:sz w:val="19"/>
      <w:szCs w:val="19"/>
      <w:lang w:val="en-CA" w:eastAsia="en-CA"/>
    </w:rPr>
  </w:style>
  <w:style w:type="character" w:styleId="Hyperlink">
    <w:name w:val="Hyperlink"/>
    <w:unhideWhenUsed/>
    <w:rsid w:val="00413F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textgray">
    <w:name w:val="textgray"/>
    <w:basedOn w:val="Normal"/>
    <w:rsid w:val="00332F11"/>
    <w:pPr>
      <w:spacing w:before="100" w:beforeAutospacing="1" w:after="100" w:afterAutospacing="1" w:line="224" w:lineRule="atLeast"/>
    </w:pPr>
    <w:rPr>
      <w:rFonts w:ascii="Verdana" w:hAnsi="Verdana"/>
      <w:color w:val="000000"/>
      <w:sz w:val="19"/>
      <w:szCs w:val="19"/>
      <w:lang w:val="en-CA" w:eastAsia="en-CA"/>
    </w:rPr>
  </w:style>
  <w:style w:type="character" w:styleId="Hyperlink">
    <w:name w:val="Hyperlink"/>
    <w:unhideWhenUsed/>
    <w:rsid w:val="00413F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udentsupport@saultcollege.c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y.saultcollege.c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162578-6104-49C2-82C6-A658D4A007AD}">
  <ds:schemaRefs>
    <ds:schemaRef ds:uri="http://schemas.openxmlformats.org/officeDocument/2006/bibliography"/>
  </ds:schemaRefs>
</ds:datastoreItem>
</file>

<file path=customXml/itemProps2.xml><?xml version="1.0" encoding="utf-8"?>
<ds:datastoreItem xmlns:ds="http://schemas.openxmlformats.org/officeDocument/2006/customXml" ds:itemID="{D638FBC0-7B5F-4539-9356-0F10B8A0C491}"/>
</file>

<file path=customXml/itemProps3.xml><?xml version="1.0" encoding="utf-8"?>
<ds:datastoreItem xmlns:ds="http://schemas.openxmlformats.org/officeDocument/2006/customXml" ds:itemID="{76B5FBB1-B6C2-4920-A310-5803435B8C20}"/>
</file>

<file path=customXml/itemProps4.xml><?xml version="1.0" encoding="utf-8"?>
<ds:datastoreItem xmlns:ds="http://schemas.openxmlformats.org/officeDocument/2006/customXml" ds:itemID="{9A6A66CB-0036-4CC0-9B70-04A6D96354FC}"/>
</file>

<file path=docProps/app.xml><?xml version="1.0" encoding="utf-8"?>
<Properties xmlns="http://schemas.openxmlformats.org/officeDocument/2006/extended-properties" xmlns:vt="http://schemas.openxmlformats.org/officeDocument/2006/docPropsVTypes">
  <Template>Normal.dotm</Template>
  <TotalTime>1</TotalTime>
  <Pages>7</Pages>
  <Words>1886</Words>
  <Characters>10754</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12615</CharactersWithSpaces>
  <SharedDoc>false</SharedDoc>
  <HLinks>
    <vt:vector size="12" baseType="variant">
      <vt:variant>
        <vt:i4>2293780</vt:i4>
      </vt:variant>
      <vt:variant>
        <vt:i4>3</vt:i4>
      </vt:variant>
      <vt:variant>
        <vt:i4>0</vt:i4>
      </vt:variant>
      <vt:variant>
        <vt:i4>5</vt:i4>
      </vt:variant>
      <vt:variant>
        <vt:lpwstr>mailto:studentsupport@saultcollege.ca</vt:lpwstr>
      </vt:variant>
      <vt:variant>
        <vt:lpwstr/>
      </vt: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2016-12-13T17:28:00Z</cp:lastPrinted>
  <dcterms:created xsi:type="dcterms:W3CDTF">2016-12-16T19:44:00Z</dcterms:created>
  <dcterms:modified xsi:type="dcterms:W3CDTF">2016-12-16T19:44:00Z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8040600</vt:r8>
  </property>
</Properties>
</file>